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W w:w="11057" w:type="dxa"/>
        <w:tblInd w:w="-1168" w:type="dxa"/>
        <w:tblLook w:val="04A0" w:firstRow="1" w:lastRow="0" w:firstColumn="1" w:lastColumn="0" w:noHBand="0" w:noVBand="1"/>
      </w:tblPr>
      <w:tblGrid>
        <w:gridCol w:w="2675"/>
        <w:gridCol w:w="8382"/>
      </w:tblGrid>
      <w:tr w:rsidR="00F658E7" w:rsidRPr="00DE4E57" w:rsidTr="00F658E7">
        <w:trPr>
          <w:trHeight w:val="1596"/>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az-Latn-AZ"/>
              </w:rPr>
            </w:pPr>
            <w:r w:rsidRPr="00B41336">
              <w:rPr>
                <w:rFonts w:ascii="Times New Roman" w:hAnsi="Times New Roman" w:cs="Times New Roman"/>
                <w:b/>
                <w:i/>
                <w:sz w:val="28"/>
                <w:szCs w:val="28"/>
                <w:lang w:val="az-Latn-AZ"/>
              </w:rPr>
              <w:t>Təşkilatın adı</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Azərbaycan Respublikası Səhiyyə Nazirliyi</w:t>
            </w:r>
          </w:p>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Azərbaycan Tibb Universiteti</w:t>
            </w:r>
          </w:p>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II Müalicə -profilaktika fakültəsinin II Uşaq xəstəlikləri  kafedrası</w:t>
            </w:r>
          </w:p>
        </w:tc>
      </w:tr>
      <w:tr w:rsidR="00F658E7" w:rsidRPr="00AB36E7" w:rsidTr="00F658E7">
        <w:trPr>
          <w:trHeight w:val="1118"/>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az-Latn-AZ"/>
              </w:rPr>
            </w:pPr>
            <w:r w:rsidRPr="00B41336">
              <w:rPr>
                <w:rFonts w:ascii="Times New Roman" w:hAnsi="Times New Roman" w:cs="Times New Roman"/>
                <w:b/>
                <w:i/>
                <w:sz w:val="28"/>
                <w:szCs w:val="28"/>
                <w:lang w:val="az-Latn-AZ"/>
              </w:rPr>
              <w:t>Sənədin növü</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Tibb üzrə Fəlsəfə Doktoru Dissertasiya işinin</w:t>
            </w:r>
          </w:p>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ANNOTASİYASI</w:t>
            </w:r>
          </w:p>
        </w:tc>
      </w:tr>
      <w:tr w:rsidR="00F658E7" w:rsidRPr="00D95BAC" w:rsidTr="00F658E7">
        <w:trPr>
          <w:trHeight w:val="1381"/>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az-Latn-AZ"/>
              </w:rPr>
            </w:pPr>
            <w:r w:rsidRPr="00B41336">
              <w:rPr>
                <w:rFonts w:ascii="Times New Roman" w:hAnsi="Times New Roman" w:cs="Times New Roman"/>
                <w:b/>
                <w:i/>
                <w:sz w:val="28"/>
                <w:szCs w:val="28"/>
                <w:lang w:val="az-Latn-AZ"/>
              </w:rPr>
              <w:t>İşin adı</w:t>
            </w:r>
          </w:p>
        </w:tc>
        <w:tc>
          <w:tcPr>
            <w:tcW w:w="8382" w:type="dxa"/>
            <w:vAlign w:val="center"/>
          </w:tcPr>
          <w:p w:rsidR="00F658E7" w:rsidRPr="002B1D2D" w:rsidRDefault="00F658E7" w:rsidP="00EE53EC">
            <w:pPr>
              <w:pStyle w:val="ab"/>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U</w:t>
            </w:r>
            <w:r w:rsidRPr="00AB36E7">
              <w:rPr>
                <w:rFonts w:ascii="Times New Roman" w:hAnsi="Times New Roman" w:cs="Times New Roman"/>
                <w:sz w:val="28"/>
                <w:szCs w:val="28"/>
                <w:lang w:val="az-Latn-AZ"/>
              </w:rPr>
              <w:t>şaqlarda tənəffüs yolları xəstəliklərində</w:t>
            </w:r>
            <w:r>
              <w:rPr>
                <w:rFonts w:ascii="Times New Roman" w:hAnsi="Times New Roman" w:cs="Times New Roman"/>
                <w:sz w:val="28"/>
                <w:szCs w:val="28"/>
                <w:lang w:val="az-Latn-AZ"/>
              </w:rPr>
              <w:t xml:space="preserve"> sitokinlərin </w:t>
            </w:r>
            <w:r w:rsidRPr="00AB36E7">
              <w:rPr>
                <w:rFonts w:ascii="Times New Roman" w:hAnsi="Times New Roman" w:cs="Times New Roman"/>
                <w:sz w:val="28"/>
                <w:szCs w:val="28"/>
                <w:lang w:val="az-Latn-AZ"/>
              </w:rPr>
              <w:t xml:space="preserve"> klinik – diaqnostik</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və proqnostik</w:t>
            </w:r>
          </w:p>
          <w:p w:rsidR="00F658E7" w:rsidRPr="00AB36E7" w:rsidRDefault="00F658E7" w:rsidP="009E644C">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əhəmiyyəti</w:t>
            </w:r>
          </w:p>
        </w:tc>
      </w:tr>
      <w:tr w:rsidR="00F658E7" w:rsidRPr="00921B3A" w:rsidTr="00F658E7">
        <w:trPr>
          <w:trHeight w:val="1797"/>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az-Latn-AZ"/>
              </w:rPr>
            </w:pPr>
            <w:r w:rsidRPr="00B41336">
              <w:rPr>
                <w:rFonts w:ascii="Times New Roman" w:hAnsi="Times New Roman" w:cs="Times New Roman"/>
                <w:b/>
                <w:i/>
                <w:sz w:val="28"/>
                <w:szCs w:val="28"/>
                <w:lang w:val="az-Latn-AZ"/>
              </w:rPr>
              <w:t>Dissertasiya mövzusunun aid olduğu elmi problemin adı</w:t>
            </w:r>
          </w:p>
        </w:tc>
        <w:tc>
          <w:tcPr>
            <w:tcW w:w="8382" w:type="dxa"/>
            <w:vAlign w:val="center"/>
          </w:tcPr>
          <w:p w:rsidR="00F658E7" w:rsidRPr="00AB36E7" w:rsidRDefault="00F658E7" w:rsidP="00921B3A">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U</w:t>
            </w:r>
            <w:r w:rsidRPr="00313EB4">
              <w:rPr>
                <w:rFonts w:ascii="Times New Roman" w:hAnsi="Times New Roman" w:cs="Times New Roman"/>
                <w:sz w:val="28"/>
                <w:szCs w:val="28"/>
                <w:lang w:val="az-Latn-AZ"/>
              </w:rPr>
              <w:t>şaqlarda tənəffüs yolları xəstəliklə</w:t>
            </w:r>
            <w:r>
              <w:rPr>
                <w:rFonts w:ascii="Times New Roman" w:hAnsi="Times New Roman" w:cs="Times New Roman"/>
                <w:sz w:val="28"/>
                <w:szCs w:val="28"/>
                <w:lang w:val="az-Latn-AZ"/>
              </w:rPr>
              <w:t xml:space="preserve">ri                                 </w:t>
            </w:r>
          </w:p>
        </w:tc>
      </w:tr>
      <w:tr w:rsidR="00F658E7" w:rsidRPr="00DE4E57" w:rsidTr="00F658E7">
        <w:trPr>
          <w:trHeight w:val="806"/>
        </w:trPr>
        <w:tc>
          <w:tcPr>
            <w:tcW w:w="2675" w:type="dxa"/>
            <w:vAlign w:val="center"/>
          </w:tcPr>
          <w:p w:rsidR="00F658E7" w:rsidRPr="00343F8F" w:rsidRDefault="00F658E7" w:rsidP="00AB36E7">
            <w:pPr>
              <w:pStyle w:val="ab"/>
              <w:spacing w:line="360" w:lineRule="auto"/>
              <w:rPr>
                <w:rFonts w:ascii="Times New Roman" w:hAnsi="Times New Roman" w:cs="Times New Roman"/>
                <w:b/>
                <w:i/>
                <w:sz w:val="28"/>
                <w:szCs w:val="28"/>
                <w:lang w:val="az-Latn-AZ"/>
              </w:rPr>
            </w:pPr>
            <w:r>
              <w:rPr>
                <w:rFonts w:ascii="Times New Roman" w:hAnsi="Times New Roman" w:cs="Times New Roman"/>
                <w:b/>
                <w:i/>
                <w:sz w:val="28"/>
                <w:szCs w:val="28"/>
                <w:lang w:val="az-Latn-AZ"/>
              </w:rPr>
              <w:t>Qeydiyyata alındığı Elmi Şuranın adı</w:t>
            </w:r>
          </w:p>
        </w:tc>
        <w:tc>
          <w:tcPr>
            <w:tcW w:w="8382" w:type="dxa"/>
            <w:vAlign w:val="center"/>
          </w:tcPr>
          <w:p w:rsidR="00F658E7" w:rsidRDefault="00F658E7" w:rsidP="00AB36E7">
            <w:pPr>
              <w:pStyle w:val="ab"/>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p w:rsidR="00F658E7" w:rsidRDefault="00F658E7" w:rsidP="00AB36E7">
            <w:pPr>
              <w:pStyle w:val="ab"/>
              <w:spacing w:line="360" w:lineRule="auto"/>
              <w:jc w:val="center"/>
              <w:rPr>
                <w:rFonts w:ascii="Times New Roman" w:hAnsi="Times New Roman" w:cs="Times New Roman"/>
                <w:sz w:val="28"/>
                <w:szCs w:val="28"/>
                <w:lang w:val="az-Latn-AZ"/>
              </w:rPr>
            </w:pPr>
            <w:r>
              <w:rPr>
                <w:rFonts w:ascii="Times New Roman" w:hAnsi="Times New Roman" w:cs="Times New Roman"/>
                <w:sz w:val="28"/>
                <w:szCs w:val="28"/>
                <w:lang w:val="az-Latn-AZ"/>
              </w:rPr>
              <w:t xml:space="preserve">               ATU-NUN II  Müalicə- Profilaktika   Fakültəsinin  Elmi Şurası </w:t>
            </w:r>
          </w:p>
          <w:p w:rsidR="00F658E7" w:rsidRPr="00AB36E7" w:rsidRDefault="00F658E7" w:rsidP="00313EB4">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p>
        </w:tc>
      </w:tr>
      <w:tr w:rsidR="00F658E7" w:rsidRPr="00AB36E7" w:rsidTr="00F658E7">
        <w:trPr>
          <w:trHeight w:val="693"/>
        </w:trPr>
        <w:tc>
          <w:tcPr>
            <w:tcW w:w="2675" w:type="dxa"/>
            <w:vAlign w:val="center"/>
          </w:tcPr>
          <w:p w:rsidR="00F658E7" w:rsidRDefault="00F658E7" w:rsidP="00AB36E7">
            <w:pPr>
              <w:pStyle w:val="ab"/>
              <w:spacing w:line="360" w:lineRule="auto"/>
              <w:rPr>
                <w:rFonts w:ascii="Times New Roman" w:hAnsi="Times New Roman" w:cs="Times New Roman"/>
                <w:b/>
                <w:i/>
                <w:sz w:val="28"/>
                <w:szCs w:val="28"/>
                <w:lang w:val="az-Latn-AZ"/>
              </w:rPr>
            </w:pPr>
            <w:r>
              <w:rPr>
                <w:rFonts w:ascii="Times New Roman" w:hAnsi="Times New Roman" w:cs="Times New Roman"/>
                <w:b/>
                <w:i/>
                <w:sz w:val="28"/>
                <w:szCs w:val="28"/>
                <w:lang w:val="az-Latn-AZ"/>
              </w:rPr>
              <w:t>Qeydiyyat tarixi</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01 iyul 2019</w:t>
            </w:r>
          </w:p>
        </w:tc>
      </w:tr>
      <w:tr w:rsidR="00F658E7" w:rsidRPr="00AB36E7" w:rsidTr="00F658E7">
        <w:trPr>
          <w:trHeight w:val="691"/>
        </w:trPr>
        <w:tc>
          <w:tcPr>
            <w:tcW w:w="2675" w:type="dxa"/>
            <w:vAlign w:val="center"/>
          </w:tcPr>
          <w:p w:rsidR="00F658E7" w:rsidRDefault="00F658E7" w:rsidP="00AB36E7">
            <w:pPr>
              <w:pStyle w:val="ab"/>
              <w:spacing w:line="360" w:lineRule="auto"/>
              <w:rPr>
                <w:rFonts w:ascii="Times New Roman" w:hAnsi="Times New Roman" w:cs="Times New Roman"/>
                <w:b/>
                <w:i/>
                <w:sz w:val="28"/>
                <w:szCs w:val="28"/>
                <w:lang w:val="az-Latn-AZ"/>
              </w:rPr>
            </w:pPr>
            <w:r>
              <w:rPr>
                <w:rFonts w:ascii="Times New Roman" w:hAnsi="Times New Roman" w:cs="Times New Roman"/>
                <w:b/>
                <w:i/>
                <w:sz w:val="28"/>
                <w:szCs w:val="28"/>
                <w:lang w:val="az-Latn-AZ"/>
              </w:rPr>
              <w:t>İxtisas adı</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Pediatriya</w:t>
            </w:r>
          </w:p>
        </w:tc>
      </w:tr>
      <w:tr w:rsidR="00F658E7" w:rsidRPr="00AB36E7" w:rsidTr="00F658E7">
        <w:trPr>
          <w:trHeight w:val="715"/>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az-Latn-AZ"/>
              </w:rPr>
            </w:pPr>
            <w:r w:rsidRPr="00B41336">
              <w:rPr>
                <w:rFonts w:ascii="Times New Roman" w:hAnsi="Times New Roman" w:cs="Times New Roman"/>
                <w:b/>
                <w:i/>
                <w:sz w:val="28"/>
                <w:szCs w:val="28"/>
                <w:lang w:val="az-Latn-AZ"/>
              </w:rPr>
              <w:t xml:space="preserve">İxtisas şifri </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3222.01</w:t>
            </w:r>
          </w:p>
        </w:tc>
      </w:tr>
      <w:tr w:rsidR="00F658E7" w:rsidRPr="00AB36E7" w:rsidTr="00F658E7">
        <w:trPr>
          <w:trHeight w:val="531"/>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İcraçının</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statusu</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Doktorant</w:t>
            </w:r>
          </w:p>
        </w:tc>
      </w:tr>
      <w:tr w:rsidR="00F658E7" w:rsidRPr="00AB36E7" w:rsidTr="006C0F5C">
        <w:trPr>
          <w:trHeight w:val="833"/>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İcraçı</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Hüseynova İlhamə Yelmar qızı</w:t>
            </w:r>
          </w:p>
        </w:tc>
      </w:tr>
      <w:tr w:rsidR="00F658E7" w:rsidRPr="00AB36E7" w:rsidTr="006C0F5C">
        <w:trPr>
          <w:trHeight w:val="702"/>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Təvəllüdü</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16.02.1974</w:t>
            </w:r>
          </w:p>
        </w:tc>
      </w:tr>
      <w:tr w:rsidR="00F658E7" w:rsidRPr="00AB36E7" w:rsidTr="006C0F5C">
        <w:trPr>
          <w:trHeight w:val="841"/>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Cinsi</w:t>
            </w:r>
          </w:p>
        </w:tc>
        <w:tc>
          <w:tcPr>
            <w:tcW w:w="8382" w:type="dxa"/>
            <w:vAlign w:val="center"/>
          </w:tcPr>
          <w:p w:rsidR="00F658E7" w:rsidRPr="00AB36E7" w:rsidRDefault="00F658E7" w:rsidP="00C022CC">
            <w:pPr>
              <w:pStyle w:val="ab"/>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 xml:space="preserve">                                           Q</w:t>
            </w:r>
            <w:r w:rsidRPr="00AB36E7">
              <w:rPr>
                <w:rFonts w:ascii="Times New Roman" w:hAnsi="Times New Roman" w:cs="Times New Roman"/>
                <w:sz w:val="28"/>
                <w:szCs w:val="28"/>
                <w:lang w:val="en-US"/>
              </w:rPr>
              <w:t>adın</w:t>
            </w:r>
          </w:p>
        </w:tc>
      </w:tr>
      <w:tr w:rsidR="00F658E7" w:rsidRPr="00DE4E57" w:rsidTr="006C0F5C">
        <w:trPr>
          <w:trHeight w:val="1375"/>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lastRenderedPageBreak/>
              <w:t>İş</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yeri</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və</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vəzifəsi</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r w:rsidRPr="00AB36E7">
              <w:rPr>
                <w:rFonts w:ascii="Times New Roman" w:hAnsi="Times New Roman" w:cs="Times New Roman"/>
                <w:sz w:val="28"/>
                <w:szCs w:val="28"/>
                <w:lang w:val="en-US"/>
              </w:rPr>
              <w:t>Azərbaycan</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Tibb</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Universiteti</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II Müalicə -profilaktika fakültəsinin  II Uşaq</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xəstəlikləri</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kafedrasının</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doktorantı</w:t>
            </w:r>
          </w:p>
        </w:tc>
      </w:tr>
      <w:tr w:rsidR="00F658E7" w:rsidRPr="00DE4E57" w:rsidTr="006C0F5C">
        <w:trPr>
          <w:trHeight w:val="1233"/>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Əlaqə</w:t>
            </w:r>
          </w:p>
        </w:tc>
        <w:tc>
          <w:tcPr>
            <w:tcW w:w="8382" w:type="dxa"/>
            <w:vAlign w:val="center"/>
          </w:tcPr>
          <w:p w:rsidR="00F658E7" w:rsidRPr="00AB36E7" w:rsidRDefault="00F658E7" w:rsidP="00373BA8">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tel :  </w:t>
            </w:r>
            <w:r w:rsidRPr="00AB36E7">
              <w:rPr>
                <w:rFonts w:ascii="Times New Roman" w:hAnsi="Times New Roman" w:cs="Times New Roman"/>
                <w:sz w:val="28"/>
                <w:szCs w:val="28"/>
                <w:lang w:val="az-Latn-AZ"/>
              </w:rPr>
              <w:t>0518556454</w:t>
            </w:r>
          </w:p>
          <w:p w:rsidR="00F658E7" w:rsidRPr="00A41782" w:rsidRDefault="00F658E7" w:rsidP="002A09EB">
            <w:pPr>
              <w:pStyle w:val="ab"/>
              <w:spacing w:line="360" w:lineRule="auto"/>
              <w:jc w:val="center"/>
              <w:rPr>
                <w:rFonts w:ascii="Times New Roman" w:hAnsi="Times New Roman" w:cs="Times New Roman"/>
                <w:sz w:val="28"/>
                <w:szCs w:val="28"/>
                <w:lang w:val="en-US"/>
              </w:rPr>
            </w:pPr>
            <w:r w:rsidRPr="00A41782">
              <w:rPr>
                <w:sz w:val="28"/>
                <w:szCs w:val="28"/>
                <w:lang w:val="az-Latn-AZ"/>
              </w:rPr>
              <w:t xml:space="preserve"> e-mail</w:t>
            </w:r>
            <w:r>
              <w:rPr>
                <w:sz w:val="28"/>
                <w:szCs w:val="28"/>
                <w:lang w:val="az-Latn-AZ"/>
              </w:rPr>
              <w:t xml:space="preserve"> </w:t>
            </w:r>
            <w:r w:rsidRPr="00A41782">
              <w:rPr>
                <w:sz w:val="28"/>
                <w:szCs w:val="28"/>
                <w:lang w:val="az-Latn-AZ"/>
              </w:rPr>
              <w:t xml:space="preserve">: </w:t>
            </w:r>
            <w:r>
              <w:rPr>
                <w:sz w:val="28"/>
                <w:szCs w:val="28"/>
                <w:lang w:val="az-Latn-AZ"/>
              </w:rPr>
              <w:t xml:space="preserve"> </w:t>
            </w:r>
            <w:hyperlink r:id="rId9" w:history="1">
              <w:r w:rsidRPr="00A41782">
                <w:rPr>
                  <w:rStyle w:val="ac"/>
                  <w:rFonts w:ascii="Times New Roman" w:hAnsi="Times New Roman" w:cs="Times New Roman"/>
                  <w:sz w:val="28"/>
                  <w:szCs w:val="28"/>
                  <w:lang w:val="az-Latn-AZ"/>
                </w:rPr>
                <w:t>doktor.hi</w:t>
              </w:r>
              <w:r w:rsidRPr="00A41782">
                <w:rPr>
                  <w:rStyle w:val="ac"/>
                  <w:rFonts w:ascii="Times New Roman" w:hAnsi="Times New Roman" w:cs="Times New Roman"/>
                  <w:sz w:val="28"/>
                  <w:szCs w:val="28"/>
                  <w:lang w:val="en-US"/>
                </w:rPr>
                <w:t>@mail.ru</w:t>
              </w:r>
            </w:hyperlink>
          </w:p>
        </w:tc>
      </w:tr>
      <w:tr w:rsidR="00F658E7" w:rsidRPr="00DE4E57" w:rsidTr="006C0F5C">
        <w:trPr>
          <w:trHeight w:val="980"/>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Elmi</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rəhbər</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en-US"/>
              </w:rPr>
              <w:t>t.ü.e.d. prof.</w:t>
            </w:r>
            <w:r w:rsidRPr="00AB36E7">
              <w:rPr>
                <w:rFonts w:ascii="Times New Roman" w:hAnsi="Times New Roman" w:cs="Times New Roman"/>
                <w:sz w:val="28"/>
                <w:szCs w:val="28"/>
                <w:lang w:val="az-Latn-AZ"/>
              </w:rPr>
              <w:t>Ə.Q.Həsənov</w:t>
            </w:r>
          </w:p>
        </w:tc>
      </w:tr>
      <w:tr w:rsidR="00F658E7" w:rsidRPr="00AB36E7" w:rsidTr="006C0F5C">
        <w:trPr>
          <w:trHeight w:val="697"/>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Elmi</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məsləhətçi</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p>
        </w:tc>
      </w:tr>
      <w:tr w:rsidR="00F658E7" w:rsidRPr="00AB36E7" w:rsidTr="006C0F5C">
        <w:trPr>
          <w:trHeight w:val="946"/>
        </w:trPr>
        <w:tc>
          <w:tcPr>
            <w:tcW w:w="2675" w:type="dxa"/>
            <w:vAlign w:val="center"/>
          </w:tcPr>
          <w:p w:rsidR="00F658E7" w:rsidRPr="00B41336" w:rsidRDefault="00F658E7" w:rsidP="00AB36E7">
            <w:pPr>
              <w:pStyle w:val="ab"/>
              <w:spacing w:line="360" w:lineRule="auto"/>
              <w:rPr>
                <w:rFonts w:ascii="Times New Roman" w:hAnsi="Times New Roman" w:cs="Times New Roman"/>
                <w:b/>
                <w:i/>
                <w:sz w:val="28"/>
                <w:szCs w:val="28"/>
                <w:lang w:val="en-US"/>
              </w:rPr>
            </w:pPr>
            <w:r w:rsidRPr="00B41336">
              <w:rPr>
                <w:rFonts w:ascii="Times New Roman" w:hAnsi="Times New Roman" w:cs="Times New Roman"/>
                <w:b/>
                <w:i/>
                <w:sz w:val="28"/>
                <w:szCs w:val="28"/>
                <w:lang w:val="en-US"/>
              </w:rPr>
              <w:t>Təşkilatın</w:t>
            </w:r>
            <w:r>
              <w:rPr>
                <w:rFonts w:ascii="Times New Roman" w:hAnsi="Times New Roman" w:cs="Times New Roman"/>
                <w:b/>
                <w:i/>
                <w:sz w:val="28"/>
                <w:szCs w:val="28"/>
                <w:lang w:val="en-US"/>
              </w:rPr>
              <w:t xml:space="preserve"> </w:t>
            </w:r>
            <w:r w:rsidRPr="00B41336">
              <w:rPr>
                <w:rFonts w:ascii="Times New Roman" w:hAnsi="Times New Roman" w:cs="Times New Roman"/>
                <w:b/>
                <w:i/>
                <w:sz w:val="28"/>
                <w:szCs w:val="28"/>
                <w:lang w:val="en-US"/>
              </w:rPr>
              <w:t>rəhbəri</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r w:rsidRPr="00AB36E7">
              <w:rPr>
                <w:rFonts w:ascii="Times New Roman" w:hAnsi="Times New Roman" w:cs="Times New Roman"/>
                <w:sz w:val="28"/>
                <w:szCs w:val="28"/>
                <w:lang w:val="en-US"/>
              </w:rPr>
              <w:t>Azərbaycan</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Tibb</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Universitetinin</w:t>
            </w:r>
            <w:r>
              <w:rPr>
                <w:rFonts w:ascii="Times New Roman" w:hAnsi="Times New Roman" w:cs="Times New Roman"/>
                <w:sz w:val="28"/>
                <w:szCs w:val="28"/>
                <w:lang w:val="en-US"/>
              </w:rPr>
              <w:t xml:space="preserve"> </w:t>
            </w:r>
            <w:r w:rsidRPr="00AB36E7">
              <w:rPr>
                <w:rFonts w:ascii="Times New Roman" w:hAnsi="Times New Roman" w:cs="Times New Roman"/>
                <w:sz w:val="28"/>
                <w:szCs w:val="28"/>
                <w:lang w:val="en-US"/>
              </w:rPr>
              <w:t>rektoru</w:t>
            </w:r>
          </w:p>
        </w:tc>
      </w:tr>
      <w:tr w:rsidR="00F658E7" w:rsidRPr="00AB36E7" w:rsidTr="00F658E7">
        <w:trPr>
          <w:trHeight w:val="629"/>
        </w:trPr>
        <w:tc>
          <w:tcPr>
            <w:tcW w:w="2675" w:type="dxa"/>
            <w:vAlign w:val="center"/>
          </w:tcPr>
          <w:p w:rsidR="00F658E7" w:rsidRPr="00630EED" w:rsidRDefault="00F658E7" w:rsidP="00AB36E7">
            <w:pPr>
              <w:pStyle w:val="ab"/>
              <w:spacing w:line="360" w:lineRule="auto"/>
              <w:rPr>
                <w:rFonts w:ascii="Times New Roman" w:hAnsi="Times New Roman" w:cs="Times New Roman"/>
                <w:b/>
                <w:i/>
                <w:sz w:val="28"/>
                <w:szCs w:val="28"/>
                <w:lang w:val="en-US"/>
              </w:rPr>
            </w:pPr>
            <w:r w:rsidRPr="00630EED">
              <w:rPr>
                <w:rFonts w:ascii="Times New Roman" w:hAnsi="Times New Roman" w:cs="Times New Roman"/>
                <w:b/>
                <w:i/>
                <w:sz w:val="28"/>
                <w:szCs w:val="28"/>
                <w:lang w:val="en-US"/>
              </w:rPr>
              <w:t>Təşkilat</w:t>
            </w:r>
            <w:r w:rsidRPr="00630EED">
              <w:rPr>
                <w:rFonts w:ascii="Times New Roman" w:hAnsi="Times New Roman" w:cs="Times New Roman"/>
                <w:b/>
                <w:i/>
                <w:sz w:val="28"/>
                <w:szCs w:val="28"/>
                <w:lang w:val="az-Latn-AZ"/>
              </w:rPr>
              <w:t>ı</w:t>
            </w:r>
            <w:r w:rsidRPr="00630EED">
              <w:rPr>
                <w:rFonts w:ascii="Times New Roman" w:hAnsi="Times New Roman" w:cs="Times New Roman"/>
                <w:b/>
                <w:i/>
                <w:sz w:val="28"/>
                <w:szCs w:val="28"/>
                <w:lang w:val="en-US"/>
              </w:rPr>
              <w:t>n əlaqə</w:t>
            </w:r>
            <w:r>
              <w:rPr>
                <w:rFonts w:ascii="Times New Roman" w:hAnsi="Times New Roman" w:cs="Times New Roman"/>
                <w:b/>
                <w:i/>
                <w:sz w:val="28"/>
                <w:szCs w:val="28"/>
                <w:lang w:val="en-US"/>
              </w:rPr>
              <w:t xml:space="preserve"> </w:t>
            </w:r>
            <w:r w:rsidRPr="00630EED">
              <w:rPr>
                <w:rFonts w:ascii="Times New Roman" w:hAnsi="Times New Roman" w:cs="Times New Roman"/>
                <w:b/>
                <w:i/>
                <w:sz w:val="28"/>
                <w:szCs w:val="28"/>
                <w:lang w:val="en-US"/>
              </w:rPr>
              <w:t>məlumatları</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r w:rsidRPr="00AB36E7">
              <w:rPr>
                <w:rFonts w:ascii="Times New Roman" w:hAnsi="Times New Roman" w:cs="Times New Roman"/>
                <w:sz w:val="28"/>
                <w:szCs w:val="28"/>
                <w:lang w:val="en-US"/>
              </w:rPr>
              <w:t>amu.edu.az</w:t>
            </w:r>
          </w:p>
        </w:tc>
      </w:tr>
      <w:tr w:rsidR="00F658E7" w:rsidRPr="00AB36E7" w:rsidTr="00F658E7">
        <w:trPr>
          <w:trHeight w:val="845"/>
        </w:trPr>
        <w:tc>
          <w:tcPr>
            <w:tcW w:w="2675" w:type="dxa"/>
            <w:vAlign w:val="center"/>
          </w:tcPr>
          <w:p w:rsidR="00F658E7" w:rsidRPr="00630EED" w:rsidRDefault="00F658E7" w:rsidP="00AB36E7">
            <w:pPr>
              <w:pStyle w:val="ab"/>
              <w:spacing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t>AMEA qeydiyyat nömrəsi</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p>
        </w:tc>
      </w:tr>
      <w:tr w:rsidR="00F658E7" w:rsidRPr="00AB36E7" w:rsidTr="006C0F5C">
        <w:trPr>
          <w:trHeight w:val="918"/>
        </w:trPr>
        <w:tc>
          <w:tcPr>
            <w:tcW w:w="2675" w:type="dxa"/>
            <w:vAlign w:val="center"/>
          </w:tcPr>
          <w:p w:rsidR="00F658E7" w:rsidRDefault="00F658E7" w:rsidP="00AB36E7">
            <w:pPr>
              <w:pStyle w:val="ab"/>
              <w:spacing w:line="360" w:lineRule="auto"/>
              <w:rPr>
                <w:rFonts w:ascii="Times New Roman" w:hAnsi="Times New Roman" w:cs="Times New Roman"/>
                <w:b/>
                <w:i/>
                <w:sz w:val="28"/>
                <w:szCs w:val="28"/>
                <w:lang w:val="en-US"/>
              </w:rPr>
            </w:pPr>
            <w:r>
              <w:rPr>
                <w:rFonts w:ascii="Times New Roman" w:hAnsi="Times New Roman" w:cs="Times New Roman"/>
                <w:b/>
                <w:i/>
                <w:sz w:val="28"/>
                <w:szCs w:val="28"/>
                <w:lang w:val="en-US"/>
              </w:rPr>
              <w:t>Qeydiyyat tarixi</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p>
        </w:tc>
      </w:tr>
      <w:tr w:rsidR="00F658E7" w:rsidRPr="00AB36E7" w:rsidTr="006C0F5C">
        <w:trPr>
          <w:trHeight w:val="1525"/>
        </w:trPr>
        <w:tc>
          <w:tcPr>
            <w:tcW w:w="2675" w:type="dxa"/>
            <w:vAlign w:val="center"/>
          </w:tcPr>
          <w:p w:rsidR="00F658E7" w:rsidRPr="00630EED" w:rsidRDefault="00F658E7" w:rsidP="00AB36E7">
            <w:pPr>
              <w:pStyle w:val="ab"/>
              <w:spacing w:line="360" w:lineRule="auto"/>
              <w:rPr>
                <w:rFonts w:ascii="Times New Roman" w:hAnsi="Times New Roman" w:cs="Times New Roman"/>
                <w:b/>
                <w:i/>
                <w:sz w:val="28"/>
                <w:szCs w:val="28"/>
                <w:lang w:val="en-US"/>
              </w:rPr>
            </w:pPr>
            <w:r w:rsidRPr="00630EED">
              <w:rPr>
                <w:rFonts w:ascii="Times New Roman" w:hAnsi="Times New Roman" w:cs="Times New Roman"/>
                <w:b/>
                <w:i/>
                <w:sz w:val="28"/>
                <w:szCs w:val="28"/>
                <w:lang w:val="en-US"/>
              </w:rPr>
              <w:t>Şəhər</w:t>
            </w:r>
            <w:r>
              <w:rPr>
                <w:rFonts w:ascii="Times New Roman" w:hAnsi="Times New Roman" w:cs="Times New Roman"/>
                <w:b/>
                <w:i/>
                <w:sz w:val="28"/>
                <w:szCs w:val="28"/>
                <w:lang w:val="en-US"/>
              </w:rPr>
              <w:t xml:space="preserve"> </w:t>
            </w:r>
            <w:r w:rsidRPr="00630EED">
              <w:rPr>
                <w:rFonts w:ascii="Times New Roman" w:hAnsi="Times New Roman" w:cs="Times New Roman"/>
                <w:b/>
                <w:i/>
                <w:sz w:val="28"/>
                <w:szCs w:val="28"/>
                <w:lang w:val="en-US"/>
              </w:rPr>
              <w:t>və</w:t>
            </w:r>
            <w:r>
              <w:rPr>
                <w:rFonts w:ascii="Times New Roman" w:hAnsi="Times New Roman" w:cs="Times New Roman"/>
                <w:b/>
                <w:i/>
                <w:sz w:val="28"/>
                <w:szCs w:val="28"/>
                <w:lang w:val="en-US"/>
              </w:rPr>
              <w:t xml:space="preserve"> </w:t>
            </w:r>
            <w:r w:rsidRPr="00630EED">
              <w:rPr>
                <w:rFonts w:ascii="Times New Roman" w:hAnsi="Times New Roman" w:cs="Times New Roman"/>
                <w:b/>
                <w:i/>
                <w:sz w:val="28"/>
                <w:szCs w:val="28"/>
                <w:lang w:val="en-US"/>
              </w:rPr>
              <w:t>il</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en-US"/>
              </w:rPr>
            </w:pPr>
            <w:r w:rsidRPr="00AB36E7">
              <w:rPr>
                <w:rFonts w:ascii="Times New Roman" w:hAnsi="Times New Roman" w:cs="Times New Roman"/>
                <w:sz w:val="28"/>
                <w:szCs w:val="28"/>
                <w:lang w:val="en-US"/>
              </w:rPr>
              <w:t>Bakı, 2019</w:t>
            </w:r>
          </w:p>
        </w:tc>
      </w:tr>
      <w:tr w:rsidR="00F658E7" w:rsidRPr="00DE4E57" w:rsidTr="006C0F5C">
        <w:trPr>
          <w:trHeight w:val="3731"/>
        </w:trPr>
        <w:tc>
          <w:tcPr>
            <w:tcW w:w="2675" w:type="dxa"/>
            <w:vAlign w:val="center"/>
          </w:tcPr>
          <w:p w:rsidR="00F658E7" w:rsidRPr="00630EED" w:rsidRDefault="00F658E7" w:rsidP="00AB36E7">
            <w:pPr>
              <w:pStyle w:val="ab"/>
              <w:spacing w:line="360" w:lineRule="auto"/>
              <w:rPr>
                <w:rFonts w:ascii="Times New Roman" w:hAnsi="Times New Roman" w:cs="Times New Roman"/>
                <w:b/>
                <w:i/>
                <w:sz w:val="28"/>
                <w:szCs w:val="28"/>
                <w:lang w:val="en-US"/>
              </w:rPr>
            </w:pPr>
            <w:r w:rsidRPr="00630EED">
              <w:rPr>
                <w:rFonts w:ascii="Times New Roman" w:hAnsi="Times New Roman" w:cs="Times New Roman"/>
                <w:b/>
                <w:i/>
                <w:sz w:val="28"/>
                <w:szCs w:val="28"/>
                <w:lang w:val="az-Latn-AZ"/>
              </w:rPr>
              <w:t>İşin adı</w:t>
            </w:r>
          </w:p>
        </w:tc>
        <w:tc>
          <w:tcPr>
            <w:tcW w:w="8382" w:type="dxa"/>
            <w:vAlign w:val="center"/>
          </w:tcPr>
          <w:p w:rsidR="00F658E7" w:rsidRPr="00AB36E7" w:rsidRDefault="00F658E7" w:rsidP="00921B3A">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 xml:space="preserve"> </w:t>
            </w:r>
            <w:r w:rsidRPr="00502DD8">
              <w:rPr>
                <w:rFonts w:ascii="Times New Roman" w:hAnsi="Times New Roman" w:cs="Times New Roman"/>
                <w:sz w:val="28"/>
                <w:szCs w:val="28"/>
                <w:lang w:val="az-Latn-AZ"/>
              </w:rPr>
              <w:t>Uşaqlarda tənəffüs yolları xəstəliklərində sitokinlərin klinik</w:t>
            </w:r>
            <w:r>
              <w:rPr>
                <w:rFonts w:ascii="Times New Roman" w:hAnsi="Times New Roman" w:cs="Times New Roman"/>
                <w:sz w:val="28"/>
                <w:szCs w:val="28"/>
                <w:lang w:val="az-Latn-AZ"/>
              </w:rPr>
              <w:t>-</w:t>
            </w:r>
            <w:r w:rsidRPr="00502DD8">
              <w:rPr>
                <w:rFonts w:ascii="Times New Roman" w:hAnsi="Times New Roman" w:cs="Times New Roman"/>
                <w:sz w:val="28"/>
                <w:szCs w:val="28"/>
                <w:lang w:val="az-Latn-AZ"/>
              </w:rPr>
              <w:t xml:space="preserve"> diaqnostik və proqnostik  əhəmiyyəti</w:t>
            </w:r>
            <w:r>
              <w:rPr>
                <w:rFonts w:ascii="Times New Roman" w:hAnsi="Times New Roman" w:cs="Times New Roman"/>
                <w:sz w:val="28"/>
                <w:szCs w:val="28"/>
                <w:lang w:val="az-Latn-AZ"/>
              </w:rPr>
              <w:t>.</w:t>
            </w:r>
          </w:p>
        </w:tc>
      </w:tr>
      <w:tr w:rsidR="00F658E7" w:rsidRPr="00514513" w:rsidTr="00F658E7">
        <w:trPr>
          <w:trHeight w:val="6478"/>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lastRenderedPageBreak/>
              <w:t>İşin referatı: problem, məqsəd (əsas məsələ) və qısa metodika</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Problem</w:t>
            </w:r>
          </w:p>
          <w:p w:rsidR="00F658E7" w:rsidRPr="00370291" w:rsidRDefault="00F658E7" w:rsidP="002E31BE">
            <w:pPr>
              <w:pStyle w:val="ab"/>
              <w:spacing w:line="360" w:lineRule="auto"/>
              <w:rPr>
                <w:rFonts w:ascii="Times New Roman" w:hAnsi="Times New Roman" w:cs="Times New Roman"/>
                <w:sz w:val="28"/>
                <w:szCs w:val="28"/>
                <w:lang w:val="az-Latn-AZ"/>
              </w:rPr>
            </w:pPr>
            <w:r w:rsidRPr="007946BB">
              <w:rPr>
                <w:rFonts w:ascii="Times New Roman" w:hAnsi="Times New Roman" w:cs="Times New Roman"/>
                <w:sz w:val="28"/>
                <w:szCs w:val="28"/>
                <w:lang w:val="az-Latn-AZ"/>
              </w:rPr>
              <w:t xml:space="preserve"> Tənəffüs yollarının xəstəlikləri əsasən respirator infeksiyaların iştirakı ilə törənərək  ( adenovirus,  rinovirus,  qrip,  respirator-</w:t>
            </w:r>
            <w:r w:rsidRPr="007946BB">
              <w:rPr>
                <w:rFonts w:ascii="Times New Roman" w:eastAsia="Times New Roman" w:hAnsi="Times New Roman" w:cs="Times New Roman"/>
                <w:sz w:val="28"/>
                <w:szCs w:val="28"/>
                <w:lang w:val="az-Latn-AZ" w:eastAsia="ru-RU"/>
              </w:rPr>
              <w:t xml:space="preserve"> </w:t>
            </w:r>
            <w:r w:rsidRPr="007946BB">
              <w:rPr>
                <w:rFonts w:ascii="Times New Roman" w:hAnsi="Times New Roman" w:cs="Times New Roman"/>
                <w:sz w:val="28"/>
                <w:szCs w:val="28"/>
                <w:lang w:val="az-Latn-AZ"/>
              </w:rPr>
              <w:t>sintisial viruslar və s.)  hava-damcı yolu ilə keçən, tənəffüs yollarının selikli qişasının iltihabı və müxtəlif dərəcəli intoksikasiya  ilə səciyyələnən, yoluxuculuğu  yüksək olan xəstəliklərdir</w:t>
            </w:r>
            <w:r>
              <w:rPr>
                <w:rFonts w:ascii="Times New Roman" w:hAnsi="Times New Roman" w:cs="Times New Roman"/>
                <w:sz w:val="28"/>
                <w:szCs w:val="28"/>
                <w:lang w:val="az-Latn-AZ"/>
              </w:rPr>
              <w:t>.</w:t>
            </w:r>
            <w:r w:rsidRPr="00370291">
              <w:rPr>
                <w:rFonts w:ascii="Times New Roman" w:hAnsi="Times New Roman" w:cs="Times New Roman"/>
                <w:sz w:val="28"/>
                <w:szCs w:val="28"/>
                <w:lang w:val="az-Latn-AZ"/>
              </w:rPr>
              <w:t xml:space="preserve"> Tənəffüs yolları xəstəlikləri</w:t>
            </w:r>
            <w:r>
              <w:rPr>
                <w:rFonts w:ascii="Times New Roman" w:hAnsi="Times New Roman" w:cs="Times New Roman"/>
                <w:sz w:val="28"/>
                <w:szCs w:val="28"/>
                <w:lang w:val="az-Latn-AZ"/>
              </w:rPr>
              <w:t xml:space="preserve"> </w:t>
            </w:r>
            <w:r w:rsidRPr="007946BB">
              <w:rPr>
                <w:rFonts w:ascii="Times New Roman" w:eastAsia="MS Mincho" w:hAnsi="Times New Roman" w:cs="Times New Roman"/>
                <w:sz w:val="28"/>
                <w:szCs w:val="28"/>
                <w:lang w:val="az-Latn-AZ"/>
              </w:rPr>
              <w:t xml:space="preserve"> uşaq yaşlarında xəstələnmə strukturunda ön yerlərdən birinin tutur</w:t>
            </w:r>
            <w:r>
              <w:rPr>
                <w:rFonts w:ascii="Times New Roman" w:eastAsia="MS Mincho" w:hAnsi="Times New Roman" w:cs="Times New Roman"/>
                <w:sz w:val="28"/>
                <w:szCs w:val="28"/>
                <w:lang w:val="az-Latn-AZ"/>
              </w:rPr>
              <w:t>.</w:t>
            </w:r>
          </w:p>
          <w:p w:rsidR="00F658E7" w:rsidRDefault="00F658E7" w:rsidP="00AB36E7">
            <w:pPr>
              <w:pStyle w:val="ab"/>
              <w:spacing w:line="360" w:lineRule="auto"/>
              <w:rPr>
                <w:rFonts w:ascii="Times New Roman" w:hAnsi="Times New Roman" w:cs="Times New Roman"/>
                <w:sz w:val="28"/>
                <w:szCs w:val="28"/>
                <w:lang w:val="az-Latn-AZ"/>
              </w:rPr>
            </w:pPr>
            <w:r w:rsidRPr="00370291">
              <w:rPr>
                <w:rFonts w:ascii="Times New Roman" w:hAnsi="Times New Roman" w:cs="Times New Roman"/>
                <w:sz w:val="28"/>
                <w:szCs w:val="28"/>
                <w:lang w:val="az-Latn-AZ"/>
              </w:rPr>
              <w:t>Məqsəd</w:t>
            </w:r>
          </w:p>
          <w:p w:rsidR="00F658E7" w:rsidRPr="00AB36E7" w:rsidRDefault="00F658E7" w:rsidP="00AB36E7">
            <w:pPr>
              <w:pStyle w:val="ab"/>
              <w:spacing w:line="360" w:lineRule="auto"/>
              <w:rPr>
                <w:rFonts w:ascii="Times New Roman" w:hAnsi="Times New Roman" w:cs="Times New Roman"/>
                <w:sz w:val="28"/>
                <w:szCs w:val="28"/>
                <w:lang w:val="az-Latn-AZ"/>
              </w:rPr>
            </w:pPr>
            <w:r w:rsidRPr="003702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U</w:t>
            </w:r>
            <w:r w:rsidRPr="00370291">
              <w:rPr>
                <w:rFonts w:ascii="Times New Roman" w:hAnsi="Times New Roman" w:cs="Times New Roman"/>
                <w:sz w:val="28"/>
                <w:szCs w:val="28"/>
                <w:lang w:val="az-Latn-AZ"/>
              </w:rPr>
              <w:t>şaqlarda  tənəffüs yollarının müxtəlif  xəstəlikləri zamanı</w:t>
            </w:r>
            <w:r>
              <w:rPr>
                <w:rFonts w:ascii="Times New Roman" w:hAnsi="Times New Roman" w:cs="Times New Roman"/>
                <w:sz w:val="28"/>
                <w:szCs w:val="28"/>
                <w:lang w:val="az-Latn-AZ"/>
              </w:rPr>
              <w:t xml:space="preserve"> </w:t>
            </w:r>
            <w:r w:rsidRPr="00370291">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iltihabyönümlü sitokinlərin</w:t>
            </w:r>
            <w:r w:rsidRPr="00370291">
              <w:rPr>
                <w:rFonts w:ascii="Times New Roman" w:hAnsi="Times New Roman" w:cs="Times New Roman"/>
                <w:sz w:val="28"/>
                <w:szCs w:val="28"/>
                <w:lang w:val="az-Latn-AZ"/>
              </w:rPr>
              <w:t xml:space="preserve"> kliniki –diaqnostik və proqnostik əhəmiyyətinin</w:t>
            </w:r>
            <w:r w:rsidRPr="00AB36E7">
              <w:rPr>
                <w:rFonts w:ascii="Times New Roman" w:hAnsi="Times New Roman" w:cs="Times New Roman"/>
                <w:sz w:val="28"/>
                <w:szCs w:val="28"/>
                <w:lang w:val="az-Latn-AZ"/>
              </w:rPr>
              <w:t xml:space="preserve"> öyrənilməsi və onların korreksiyası</w:t>
            </w:r>
            <w:r>
              <w:rPr>
                <w:rFonts w:ascii="Times New Roman" w:hAnsi="Times New Roman" w:cs="Times New Roman"/>
                <w:sz w:val="28"/>
                <w:szCs w:val="28"/>
                <w:lang w:val="az-Latn-AZ"/>
              </w:rPr>
              <w:t>.</w:t>
            </w:r>
          </w:p>
          <w:p w:rsidR="00F658E7" w:rsidRPr="00AB36E7" w:rsidRDefault="00F658E7" w:rsidP="00AB36E7">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Material</w:t>
            </w:r>
          </w:p>
          <w:p w:rsidR="00F658E7" w:rsidRPr="002B1D2D" w:rsidRDefault="00F658E7" w:rsidP="002B1D2D">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 </w:t>
            </w:r>
            <w:r w:rsidRPr="00AB36E7">
              <w:rPr>
                <w:rFonts w:ascii="Times New Roman" w:hAnsi="Times New Roman" w:cs="Times New Roman"/>
                <w:sz w:val="28"/>
                <w:szCs w:val="28"/>
                <w:lang w:val="az-Latn-AZ"/>
              </w:rPr>
              <w:t>Tədqiqata 120 nəfər erkən yaşlı uşaq cəlb</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olunması planlaşdırılır. </w:t>
            </w:r>
            <w:r>
              <w:rPr>
                <w:rFonts w:ascii="Times New Roman" w:hAnsi="Times New Roman" w:cs="Times New Roman"/>
                <w:sz w:val="28"/>
                <w:szCs w:val="28"/>
                <w:lang w:val="az-Latn-AZ"/>
              </w:rPr>
              <w:t>O</w:t>
            </w:r>
            <w:r w:rsidRPr="002B1D2D">
              <w:rPr>
                <w:rFonts w:ascii="Times New Roman" w:hAnsi="Times New Roman" w:cs="Times New Roman"/>
                <w:sz w:val="28"/>
                <w:szCs w:val="28"/>
                <w:lang w:val="az-Latn-AZ"/>
              </w:rPr>
              <w:t>nlar tənəffüs yollarının  müxtəlif  xəstəlikləri diaqnozu ilə  ilk dəfə qoyulan və periodik olaraq ambulator – stasionar müalicə</w:t>
            </w:r>
            <w:r>
              <w:rPr>
                <w:rFonts w:ascii="Times New Roman" w:hAnsi="Times New Roman" w:cs="Times New Roman"/>
                <w:sz w:val="28"/>
                <w:szCs w:val="28"/>
                <w:lang w:val="az-Latn-AZ"/>
              </w:rPr>
              <w:t xml:space="preserve"> alanlar olmaqla</w:t>
            </w:r>
            <w:r w:rsidRPr="002B1D2D">
              <w:rPr>
                <w:rFonts w:ascii="Times New Roman" w:hAnsi="Times New Roman" w:cs="Times New Roman"/>
                <w:sz w:val="28"/>
                <w:szCs w:val="28"/>
                <w:lang w:val="az-Latn-AZ"/>
              </w:rPr>
              <w:t xml:space="preserve"> 2</w:t>
            </w:r>
            <w:r>
              <w:rPr>
                <w:rFonts w:ascii="Times New Roman" w:hAnsi="Times New Roman" w:cs="Times New Roman"/>
                <w:sz w:val="28"/>
                <w:szCs w:val="28"/>
                <w:lang w:val="az-Latn-AZ"/>
              </w:rPr>
              <w:t xml:space="preserve"> </w:t>
            </w:r>
            <w:r w:rsidRPr="002B1D2D">
              <w:rPr>
                <w:rFonts w:ascii="Times New Roman" w:hAnsi="Times New Roman" w:cs="Times New Roman"/>
                <w:sz w:val="28"/>
                <w:szCs w:val="28"/>
                <w:lang w:val="az-Latn-AZ"/>
              </w:rPr>
              <w:t>qrupa bölünəcək</w:t>
            </w:r>
          </w:p>
          <w:p w:rsidR="00F658E7" w:rsidRDefault="00F658E7" w:rsidP="002B1D2D">
            <w:pPr>
              <w:pStyle w:val="ab"/>
              <w:spacing w:line="360" w:lineRule="auto"/>
              <w:rPr>
                <w:rFonts w:ascii="Times New Roman" w:hAnsi="Times New Roman" w:cs="Times New Roman"/>
                <w:sz w:val="28"/>
                <w:szCs w:val="28"/>
                <w:lang w:val="az-Latn-AZ"/>
              </w:rPr>
            </w:pPr>
            <w:r w:rsidRPr="005F77EB">
              <w:rPr>
                <w:rFonts w:ascii="Times New Roman" w:hAnsi="Times New Roman" w:cs="Times New Roman"/>
                <w:sz w:val="28"/>
                <w:szCs w:val="28"/>
                <w:lang w:val="az-Latn-AZ"/>
              </w:rPr>
              <w:t xml:space="preserve"> </w:t>
            </w:r>
            <w:r w:rsidRPr="002B1D2D">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Nəzarət</w:t>
            </w:r>
            <w:r>
              <w:rPr>
                <w:rFonts w:ascii="Times New Roman" w:hAnsi="Times New Roman" w:cs="Times New Roman"/>
                <w:sz w:val="28"/>
                <w:szCs w:val="28"/>
                <w:lang w:val="az-Latn-AZ"/>
              </w:rPr>
              <w:t xml:space="preserve"> qrupuna </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p</w:t>
            </w:r>
            <w:r w:rsidRPr="007946BB">
              <w:rPr>
                <w:rFonts w:ascii="Times New Roman" w:hAnsi="Times New Roman" w:cs="Times New Roman"/>
                <w:sz w:val="28"/>
                <w:szCs w:val="28"/>
                <w:lang w:val="az-Latn-AZ"/>
              </w:rPr>
              <w:t xml:space="preserve">raktiki sağlam   20 uşaq </w:t>
            </w:r>
            <w:r>
              <w:rPr>
                <w:rFonts w:ascii="Times New Roman" w:hAnsi="Times New Roman" w:cs="Times New Roman"/>
                <w:sz w:val="28"/>
                <w:szCs w:val="28"/>
                <w:lang w:val="az-Latn-AZ"/>
              </w:rPr>
              <w:t>cəlb edəcək.</w:t>
            </w:r>
          </w:p>
          <w:p w:rsidR="00F658E7" w:rsidRDefault="00F658E7" w:rsidP="00463D7D">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Metod</w:t>
            </w:r>
          </w:p>
          <w:p w:rsidR="00F658E7" w:rsidRPr="00463D7D" w:rsidRDefault="00F658E7" w:rsidP="00463D7D">
            <w:pPr>
              <w:pStyle w:val="ab"/>
              <w:numPr>
                <w:ilvl w:val="0"/>
                <w:numId w:val="11"/>
              </w:numPr>
              <w:spacing w:line="360" w:lineRule="auto"/>
              <w:rPr>
                <w:rFonts w:ascii="Times New Roman" w:hAnsi="Times New Roman" w:cs="Times New Roman"/>
                <w:sz w:val="28"/>
                <w:szCs w:val="28"/>
                <w:lang w:val="az-Latn-AZ"/>
              </w:rPr>
            </w:pPr>
            <w:r w:rsidRPr="00463D7D">
              <w:rPr>
                <w:rFonts w:ascii="Times New Roman" w:hAnsi="Times New Roman" w:cs="Times New Roman"/>
                <w:sz w:val="28"/>
                <w:szCs w:val="28"/>
                <w:lang w:val="az-Latn-AZ"/>
              </w:rPr>
              <w:t xml:space="preserve"> Laborator:</w:t>
            </w:r>
          </w:p>
          <w:p w:rsidR="00F658E7" w:rsidRPr="00463D7D" w:rsidRDefault="00F658E7" w:rsidP="00463D7D">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 Qanın  immunoloji  analizi.</w:t>
            </w:r>
          </w:p>
          <w:p w:rsidR="00F658E7" w:rsidRPr="00463D7D" w:rsidRDefault="00F658E7" w:rsidP="00463D7D">
            <w:pPr>
              <w:pStyle w:val="ab"/>
              <w:spacing w:line="360" w:lineRule="auto"/>
              <w:rPr>
                <w:rFonts w:ascii="Times New Roman" w:hAnsi="Times New Roman" w:cs="Times New Roman"/>
                <w:sz w:val="28"/>
                <w:szCs w:val="28"/>
                <w:lang w:val="az-Latn-AZ"/>
              </w:rPr>
            </w:pPr>
            <w:r w:rsidRPr="00463D7D">
              <w:rPr>
                <w:rFonts w:ascii="Times New Roman" w:hAnsi="Times New Roman" w:cs="Times New Roman"/>
                <w:sz w:val="28"/>
                <w:szCs w:val="28"/>
                <w:lang w:val="az-Latn-AZ"/>
              </w:rPr>
              <w:t xml:space="preserve">    ∙   Qanın ümumi analizi. </w:t>
            </w:r>
          </w:p>
          <w:p w:rsidR="00F658E7" w:rsidRDefault="00F658E7" w:rsidP="00463D7D">
            <w:pPr>
              <w:pStyle w:val="ab"/>
              <w:spacing w:line="360" w:lineRule="auto"/>
              <w:rPr>
                <w:rFonts w:ascii="Times New Roman" w:hAnsi="Times New Roman" w:cs="Times New Roman"/>
                <w:sz w:val="28"/>
                <w:szCs w:val="28"/>
                <w:lang w:val="az-Latn-AZ"/>
              </w:rPr>
            </w:pPr>
            <w:r w:rsidRPr="00463D7D">
              <w:rPr>
                <w:rFonts w:ascii="Times New Roman" w:hAnsi="Times New Roman" w:cs="Times New Roman"/>
                <w:sz w:val="28"/>
                <w:szCs w:val="28"/>
                <w:lang w:val="az-Latn-AZ"/>
              </w:rPr>
              <w:t xml:space="preserve">    ∙   Qanın biokimyə</w:t>
            </w:r>
            <w:r>
              <w:rPr>
                <w:rFonts w:ascii="Times New Roman" w:hAnsi="Times New Roman" w:cs="Times New Roman"/>
                <w:sz w:val="28"/>
                <w:szCs w:val="28"/>
                <w:lang w:val="az-Latn-AZ"/>
              </w:rPr>
              <w:t>vi analizi</w:t>
            </w:r>
          </w:p>
          <w:p w:rsidR="00F658E7" w:rsidRPr="00463D7D" w:rsidRDefault="00F658E7" w:rsidP="00921B3A">
            <w:pPr>
              <w:pStyle w:val="ab"/>
              <w:spacing w:line="360" w:lineRule="auto"/>
              <w:rPr>
                <w:rFonts w:ascii="Times New Roman" w:hAnsi="Times New Roman" w:cs="Times New Roman"/>
                <w:sz w:val="28"/>
                <w:szCs w:val="28"/>
                <w:lang w:val="az-Latn-AZ"/>
              </w:rPr>
            </w:pPr>
            <w:r w:rsidRPr="00463D7D">
              <w:rPr>
                <w:rFonts w:ascii="Times New Roman" w:hAnsi="Times New Roman" w:cs="Times New Roman"/>
                <w:sz w:val="28"/>
                <w:szCs w:val="28"/>
                <w:lang w:val="az-Latn-AZ"/>
              </w:rPr>
              <w:t xml:space="preserve">    -   İnstrumental:</w:t>
            </w:r>
          </w:p>
          <w:p w:rsidR="00F658E7" w:rsidRPr="00463D7D" w:rsidRDefault="00F658E7" w:rsidP="00921B3A">
            <w:pPr>
              <w:pStyle w:val="ab"/>
              <w:spacing w:line="360" w:lineRule="auto"/>
              <w:rPr>
                <w:rFonts w:ascii="Times New Roman" w:hAnsi="Times New Roman" w:cs="Times New Roman"/>
                <w:sz w:val="28"/>
                <w:szCs w:val="28"/>
                <w:lang w:val="az-Latn-AZ"/>
              </w:rPr>
            </w:pPr>
            <w:r w:rsidRPr="00463D7D">
              <w:rPr>
                <w:rFonts w:ascii="Times New Roman" w:hAnsi="Times New Roman" w:cs="Times New Roman"/>
                <w:sz w:val="28"/>
                <w:szCs w:val="28"/>
                <w:lang w:val="az-Latn-AZ"/>
              </w:rPr>
              <w:t xml:space="preserve">    ∙    Döş qəfəsinin rentqenoqrafiyası.</w:t>
            </w:r>
          </w:p>
          <w:p w:rsidR="00F658E7" w:rsidRDefault="00F658E7" w:rsidP="002B1D2D">
            <w:pPr>
              <w:pStyle w:val="ab"/>
              <w:spacing w:line="360" w:lineRule="auto"/>
              <w:rPr>
                <w:rFonts w:ascii="Times New Roman" w:hAnsi="Times New Roman" w:cs="Times New Roman"/>
                <w:sz w:val="28"/>
                <w:szCs w:val="28"/>
                <w:lang w:val="az-Latn-AZ"/>
              </w:rPr>
            </w:pPr>
          </w:p>
          <w:p w:rsidR="00F658E7" w:rsidRPr="00AB36E7" w:rsidRDefault="00F658E7" w:rsidP="00463D7D">
            <w:pPr>
              <w:pStyle w:val="ab"/>
              <w:spacing w:line="360" w:lineRule="auto"/>
              <w:rPr>
                <w:rFonts w:ascii="Times New Roman" w:hAnsi="Times New Roman" w:cs="Times New Roman"/>
                <w:sz w:val="28"/>
                <w:szCs w:val="28"/>
                <w:lang w:val="az-Latn-AZ"/>
              </w:rPr>
            </w:pPr>
            <w:r w:rsidRPr="005F77EB">
              <w:rPr>
                <w:rFonts w:ascii="Times New Roman" w:hAnsi="Times New Roman" w:cs="Times New Roman"/>
                <w:sz w:val="28"/>
                <w:szCs w:val="28"/>
                <w:lang w:val="az-Latn-AZ"/>
              </w:rPr>
              <w:t xml:space="preserve"> </w:t>
            </w:r>
          </w:p>
          <w:p w:rsidR="00F658E7" w:rsidRPr="00AB36E7" w:rsidRDefault="00F658E7" w:rsidP="002B1D2D">
            <w:pPr>
              <w:pStyle w:val="ab"/>
              <w:spacing w:line="360" w:lineRule="auto"/>
              <w:rPr>
                <w:rFonts w:ascii="Times New Roman" w:hAnsi="Times New Roman" w:cs="Times New Roman"/>
                <w:sz w:val="28"/>
                <w:szCs w:val="28"/>
                <w:lang w:val="az-Latn-AZ"/>
              </w:rPr>
            </w:pPr>
          </w:p>
        </w:tc>
      </w:tr>
      <w:tr w:rsidR="00F658E7" w:rsidRPr="00921B3A" w:rsidTr="00F658E7">
        <w:trPr>
          <w:trHeight w:val="1029"/>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lastRenderedPageBreak/>
              <w:t>Açar sözlər</w:t>
            </w:r>
          </w:p>
        </w:tc>
        <w:tc>
          <w:tcPr>
            <w:tcW w:w="8382" w:type="dxa"/>
            <w:vAlign w:val="center"/>
          </w:tcPr>
          <w:p w:rsidR="00F658E7" w:rsidRPr="00AB36E7" w:rsidRDefault="00F658E7" w:rsidP="00921B3A">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Tənəffüs yolları,</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uşaqlar, </w:t>
            </w:r>
            <w:r>
              <w:rPr>
                <w:rFonts w:ascii="Times New Roman" w:hAnsi="Times New Roman" w:cs="Times New Roman"/>
                <w:sz w:val="28"/>
                <w:szCs w:val="28"/>
                <w:lang w:val="az-Latn-AZ"/>
              </w:rPr>
              <w:t xml:space="preserve"> sitokinlər</w:t>
            </w:r>
          </w:p>
        </w:tc>
      </w:tr>
      <w:tr w:rsidR="00F658E7" w:rsidRPr="00AB36E7" w:rsidTr="00F658E7">
        <w:trPr>
          <w:trHeight w:val="717"/>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İşin xarakteri</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Klinik </w:t>
            </w:r>
          </w:p>
        </w:tc>
      </w:tr>
      <w:tr w:rsidR="00F658E7" w:rsidRPr="00F658E7" w:rsidTr="00F658E7">
        <w:trPr>
          <w:trHeight w:val="852"/>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Sənədin növü</w:t>
            </w:r>
          </w:p>
        </w:tc>
        <w:tc>
          <w:tcPr>
            <w:tcW w:w="8382" w:type="dxa"/>
            <w:vAlign w:val="center"/>
          </w:tcPr>
          <w:p w:rsidR="00F658E7" w:rsidRDefault="00F658E7" w:rsidP="00E61B62">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2B1D2D">
              <w:rPr>
                <w:rFonts w:ascii="Times New Roman" w:hAnsi="Times New Roman" w:cs="Times New Roman"/>
                <w:sz w:val="28"/>
                <w:szCs w:val="28"/>
                <w:lang w:val="az-Latn-AZ"/>
              </w:rPr>
              <w:t xml:space="preserve">Tibb </w:t>
            </w:r>
            <w:r>
              <w:rPr>
                <w:rFonts w:ascii="Times New Roman" w:hAnsi="Times New Roman" w:cs="Times New Roman"/>
                <w:sz w:val="28"/>
                <w:szCs w:val="28"/>
                <w:lang w:val="az-Latn-AZ"/>
              </w:rPr>
              <w:t xml:space="preserve"> </w:t>
            </w:r>
            <w:r w:rsidRPr="002B1D2D">
              <w:rPr>
                <w:rFonts w:ascii="Times New Roman" w:hAnsi="Times New Roman" w:cs="Times New Roman"/>
                <w:sz w:val="28"/>
                <w:szCs w:val="28"/>
                <w:lang w:val="az-Latn-AZ"/>
              </w:rPr>
              <w:t>üzrə</w:t>
            </w:r>
            <w:r>
              <w:rPr>
                <w:rFonts w:ascii="Times New Roman" w:hAnsi="Times New Roman" w:cs="Times New Roman"/>
                <w:sz w:val="28"/>
                <w:szCs w:val="28"/>
                <w:lang w:val="az-Latn-AZ"/>
              </w:rPr>
              <w:t xml:space="preserve">  f</w:t>
            </w:r>
            <w:r w:rsidRPr="002B1D2D">
              <w:rPr>
                <w:rFonts w:ascii="Times New Roman" w:hAnsi="Times New Roman" w:cs="Times New Roman"/>
                <w:sz w:val="28"/>
                <w:szCs w:val="28"/>
                <w:lang w:val="az-Latn-AZ"/>
              </w:rPr>
              <w:t>əlsəfə</w:t>
            </w:r>
            <w:r>
              <w:rPr>
                <w:rFonts w:ascii="Times New Roman" w:hAnsi="Times New Roman" w:cs="Times New Roman"/>
                <w:sz w:val="28"/>
                <w:szCs w:val="28"/>
                <w:lang w:val="az-Latn-AZ"/>
              </w:rPr>
              <w:t xml:space="preserve">  doktoru  dissertasiyasının</w:t>
            </w:r>
          </w:p>
          <w:p w:rsidR="00F658E7" w:rsidRPr="00AB36E7" w:rsidRDefault="00F658E7" w:rsidP="00E61B62">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Annotasiyası</w:t>
            </w:r>
          </w:p>
        </w:tc>
      </w:tr>
      <w:tr w:rsidR="00F658E7" w:rsidRPr="00DE4E57" w:rsidTr="00F658E7">
        <w:trPr>
          <w:trHeight w:val="3784"/>
        </w:trPr>
        <w:tc>
          <w:tcPr>
            <w:tcW w:w="2675" w:type="dxa"/>
            <w:vAlign w:val="center"/>
          </w:tcPr>
          <w:p w:rsidR="00F658E7" w:rsidRPr="002B1D2D" w:rsidRDefault="00F658E7" w:rsidP="00AB36E7">
            <w:pPr>
              <w:pStyle w:val="ab"/>
              <w:spacing w:line="360" w:lineRule="auto"/>
              <w:rPr>
                <w:rFonts w:ascii="Times New Roman" w:hAnsi="Times New Roman" w:cs="Times New Roman"/>
                <w:i/>
                <w:sz w:val="28"/>
                <w:szCs w:val="28"/>
                <w:lang w:val="az-Latn-AZ"/>
              </w:rPr>
            </w:pPr>
            <w:r w:rsidRPr="00D352B7">
              <w:rPr>
                <w:rFonts w:ascii="Times New Roman" w:hAnsi="Times New Roman" w:cs="Times New Roman"/>
                <w:b/>
                <w:i/>
                <w:sz w:val="28"/>
                <w:szCs w:val="28"/>
                <w:lang w:val="az-Latn-AZ"/>
              </w:rPr>
              <w:t>Aktuallığı</w:t>
            </w:r>
          </w:p>
        </w:tc>
        <w:tc>
          <w:tcPr>
            <w:tcW w:w="8382" w:type="dxa"/>
            <w:vAlign w:val="center"/>
          </w:tcPr>
          <w:p w:rsidR="00F658E7" w:rsidRPr="00370291" w:rsidRDefault="00F658E7" w:rsidP="002B1D2D">
            <w:pPr>
              <w:pStyle w:val="ab"/>
              <w:spacing w:line="360" w:lineRule="auto"/>
              <w:rPr>
                <w:lang w:val="az-Latn-AZ"/>
              </w:rPr>
            </w:pPr>
            <w:r w:rsidRPr="00370291">
              <w:rPr>
                <w:rFonts w:ascii="Times New Roman" w:hAnsi="Times New Roman" w:cs="Times New Roman"/>
                <w:sz w:val="28"/>
                <w:szCs w:val="28"/>
                <w:lang w:val="az-Latn-AZ"/>
              </w:rPr>
              <w:t>Tənəffüs yolları xəstəlikləri  uşaqlar arasında tez -tez rast  gəlinən patologiya olub kəskin respirator infeksiyalar səbəbindən artaraq  uşaq xəstəlikləri  strukturunda  ilk  yerlərdən birini tutur  [Труишина Е. Ю., 2019, Ганковская Л.В., 2019, Baumgartner</w:t>
            </w:r>
            <w:r w:rsidRPr="00370291">
              <w:rPr>
                <w:rFonts w:ascii="Times New Roman" w:hAnsi="Times New Roman" w:cs="Times New Roman"/>
                <w:sz w:val="28"/>
                <w:szCs w:val="28"/>
                <w:lang w:val="az-Latn-AZ"/>
              </w:rPr>
              <w:br/>
              <w:t>R.A., 2015,  Ризваерва, Ф.Ф., 2017,  Греченко В.В., 2019, Баранова Н.И., 2019, Кравцова О.А., 2017].</w:t>
            </w:r>
          </w:p>
          <w:p w:rsidR="00F658E7" w:rsidRPr="00370291" w:rsidRDefault="00F658E7" w:rsidP="002B1D2D">
            <w:pPr>
              <w:pStyle w:val="ab"/>
              <w:spacing w:line="360" w:lineRule="auto"/>
              <w:rPr>
                <w:lang w:val="az-Latn-AZ"/>
              </w:rPr>
            </w:pPr>
            <w:r w:rsidRPr="00370291">
              <w:rPr>
                <w:rFonts w:ascii="Times New Roman" w:hAnsi="Times New Roman" w:cs="Times New Roman"/>
                <w:sz w:val="28"/>
                <w:szCs w:val="28"/>
                <w:lang w:val="az-Latn-AZ"/>
              </w:rPr>
              <w:t>Tənəffüs yolları xəstəliklərinin  müalicə və profilaktikasına  dair</w:t>
            </w:r>
            <w:r w:rsidRPr="00DF3809">
              <w:rPr>
                <w:rFonts w:ascii="Times New Roman" w:hAnsi="Times New Roman" w:cs="Times New Roman"/>
                <w:color w:val="C00000"/>
                <w:sz w:val="28"/>
                <w:szCs w:val="28"/>
                <w:lang w:val="az-Latn-AZ"/>
              </w:rPr>
              <w:t xml:space="preserve"> </w:t>
            </w:r>
            <w:r w:rsidRPr="00370291">
              <w:rPr>
                <w:rFonts w:ascii="Times New Roman" w:hAnsi="Times New Roman" w:cs="Times New Roman"/>
                <w:sz w:val="28"/>
                <w:szCs w:val="28"/>
                <w:lang w:val="az-Latn-AZ"/>
              </w:rPr>
              <w:t xml:space="preserve">çoxlu sayda tədqiqat işlərinin aparılmasına baxmayaraq, onların  gedişinin ağırlaşması, uzun sürməsi, residivləşməsi və xronikləşməsi  hallarına çox təsadüf edilir [Nounou M.E.et al. 2015,  Молотилов Б.А., 2019,  Ботвинъева В,В,, 2017].  </w:t>
            </w:r>
          </w:p>
          <w:p w:rsidR="00F658E7" w:rsidRPr="002B1D2D" w:rsidRDefault="00F658E7" w:rsidP="002B1D2D">
            <w:pPr>
              <w:pStyle w:val="ab"/>
              <w:spacing w:line="360" w:lineRule="auto"/>
              <w:rPr>
                <w:rFonts w:ascii="Times New Roman" w:hAnsi="Times New Roman" w:cs="Times New Roman"/>
                <w:sz w:val="28"/>
                <w:szCs w:val="28"/>
                <w:lang w:val="az-Latn-AZ"/>
              </w:rPr>
            </w:pPr>
            <w:r w:rsidRPr="002B1D2D">
              <w:rPr>
                <w:rFonts w:ascii="Times New Roman" w:hAnsi="Times New Roman" w:cs="Times New Roman"/>
                <w:sz w:val="28"/>
                <w:szCs w:val="28"/>
                <w:lang w:val="az-Latn-AZ"/>
              </w:rPr>
              <w:t xml:space="preserve"> Azərbaycan Respublikası Dövlət Statistika Komitəsinin 2018-ci il məlumatlarına əsasən  uşaqların siniflər üzrə xəstələnmə səviyyəsinə nəzər yetirdikdə</w:t>
            </w:r>
            <w:r>
              <w:rPr>
                <w:rFonts w:ascii="Times New Roman" w:hAnsi="Times New Roman" w:cs="Times New Roman"/>
                <w:sz w:val="28"/>
                <w:szCs w:val="28"/>
                <w:lang w:val="az-Latn-AZ"/>
              </w:rPr>
              <w:t xml:space="preserve"> </w:t>
            </w:r>
            <w:r w:rsidRPr="002B1D2D">
              <w:rPr>
                <w:rFonts w:ascii="Times New Roman" w:hAnsi="Times New Roman" w:cs="Times New Roman"/>
                <w:sz w:val="28"/>
                <w:szCs w:val="28"/>
                <w:lang w:val="az-Latn-AZ"/>
              </w:rPr>
              <w:t xml:space="preserve"> uşaqlarda tənəffüs yolları xəstəlikləri üzrə ilk dəfə qoyulmuş  diaqnozun  sayı 308,415 nəfər, hər 10.000 nəfərinə düşən xəstə sayı isə 1 470,5  nəfər olmuşdur  (http://www.stat.gov.az/source/healthcare).</w:t>
            </w:r>
          </w:p>
          <w:p w:rsidR="00F658E7" w:rsidRDefault="00F658E7" w:rsidP="002B1D2D">
            <w:pPr>
              <w:pStyle w:val="ab"/>
              <w:spacing w:line="360" w:lineRule="auto"/>
              <w:rPr>
                <w:lang w:val="az-Latn-AZ"/>
              </w:rPr>
            </w:pPr>
            <w:r w:rsidRPr="002B1D2D">
              <w:rPr>
                <w:rFonts w:ascii="Times New Roman" w:hAnsi="Times New Roman" w:cs="Times New Roman"/>
                <w:sz w:val="28"/>
                <w:szCs w:val="28"/>
                <w:lang w:val="az-Latn-AZ"/>
              </w:rPr>
              <w:t>Rusiyada isə 2018-ci ildə uşaqlarda tənəffüs yolları  xəstəlikləri  hər 10.000 nəfərə düşən xəstələnmə  sayı 19,896,3 olmuşdur (https://www.rosminzdrav.ru).</w:t>
            </w:r>
          </w:p>
          <w:p w:rsidR="00F658E7" w:rsidRDefault="00F658E7" w:rsidP="00C9596F">
            <w:pPr>
              <w:pStyle w:val="ab"/>
              <w:spacing w:line="360" w:lineRule="auto"/>
              <w:rPr>
                <w:rFonts w:ascii="Times New Roman" w:hAnsi="Times New Roman" w:cs="Times New Roman"/>
                <w:sz w:val="28"/>
                <w:szCs w:val="28"/>
                <w:lang w:val="az-Latn-AZ"/>
              </w:rPr>
            </w:pPr>
            <w:r w:rsidRPr="00C715F8">
              <w:rPr>
                <w:rFonts w:ascii="Times New Roman" w:hAnsi="Times New Roman" w:cs="Times New Roman"/>
                <w:sz w:val="28"/>
                <w:szCs w:val="28"/>
                <w:lang w:val="az-Latn-AZ"/>
              </w:rPr>
              <w:t xml:space="preserve">Ümumdünya Səhiyyə Təşkilatının məlumatına görə  kəskin respirator xəstəliklər səbəbindən  dünyada hər il 2,2 mil. yaxın  insan həyatını </w:t>
            </w:r>
            <w:r w:rsidRPr="00C715F8">
              <w:rPr>
                <w:rFonts w:ascii="Times New Roman" w:hAnsi="Times New Roman" w:cs="Times New Roman"/>
                <w:sz w:val="28"/>
                <w:szCs w:val="28"/>
                <w:lang w:val="az-Latn-AZ"/>
              </w:rPr>
              <w:lastRenderedPageBreak/>
              <w:t xml:space="preserve">itirir, bunların ¾ -nü  tənəffüs yolları xəstəlikləri  təşkil edir [Н.П.Шабалов, 2019]. </w:t>
            </w:r>
          </w:p>
          <w:p w:rsidR="00F658E7"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Məlum olduğu kimi tənəffüs yolları xəstəlikləri kəskin respirator  infeksyalar fonunda inkişaf edərək özünü biruzə verir [Malkoch A.V., 2008, Красников В.Е., 2015].</w:t>
            </w:r>
          </w:p>
          <w:p w:rsidR="00F658E7" w:rsidRPr="00C9596F"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Müxtəlif müəlliflərin məlumatlarına görə, respirator infeksiyalara ən   yüksən səviyyədə</w:t>
            </w:r>
            <w:r>
              <w:rPr>
                <w:rFonts w:ascii="Times New Roman" w:hAnsi="Times New Roman" w:cs="Times New Roman"/>
                <w:sz w:val="28"/>
                <w:szCs w:val="28"/>
                <w:lang w:val="az-Latn-AZ"/>
              </w:rPr>
              <w:t xml:space="preserve"> yoluxma tezliyi </w:t>
            </w:r>
            <w:r w:rsidRPr="00C9596F">
              <w:rPr>
                <w:rFonts w:ascii="Times New Roman" w:hAnsi="Times New Roman" w:cs="Times New Roman"/>
                <w:sz w:val="28"/>
                <w:szCs w:val="28"/>
                <w:lang w:val="az-Latn-AZ"/>
              </w:rPr>
              <w:t xml:space="preserve"> uşaqlar arasında rast   gəlinərək, 30%-dən  80%-ə  qədər təşkil edir [Cezmi A.Akids. at al.2014,  Елкина Т.Н.и др., 2013, Булгакова В.А., 2017, Беляева Е.В., 2017].    </w:t>
            </w:r>
            <w:r w:rsidRPr="00C715F8">
              <w:rPr>
                <w:rFonts w:ascii="Times New Roman" w:hAnsi="Times New Roman" w:cs="Times New Roman"/>
                <w:sz w:val="28"/>
                <w:szCs w:val="28"/>
                <w:lang w:val="az-Latn-AZ"/>
              </w:rPr>
              <w:t xml:space="preserve"> </w:t>
            </w:r>
          </w:p>
          <w:p w:rsidR="00F658E7" w:rsidRPr="00C9596F"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Erkən yaşlı uşaqlar arasında tənəffüs yolları xəstəliklərinin inkişaf etməsinə respirator sistemin yaş xüsusiyyətləri, ümumi və yerli  immun sistemin yetkinsizliyi, respirator xəstəliklərə meyillik, antibiotiklərdən uzun müddətli istifadə və onlara davamlı ştamların yaranması  və s. şərait yaradır.</w:t>
            </w:r>
          </w:p>
          <w:p w:rsidR="00F658E7" w:rsidRPr="00C9596F"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Təkrarlanan respirator infeksiya</w:t>
            </w:r>
            <w:r>
              <w:rPr>
                <w:rFonts w:ascii="Times New Roman" w:hAnsi="Times New Roman" w:cs="Times New Roman"/>
                <w:sz w:val="28"/>
                <w:szCs w:val="28"/>
                <w:lang w:val="az-Latn-AZ"/>
              </w:rPr>
              <w:t xml:space="preserve">lar </w:t>
            </w:r>
            <w:r w:rsidRPr="00C9596F">
              <w:rPr>
                <w:rFonts w:ascii="Times New Roman" w:hAnsi="Times New Roman" w:cs="Times New Roman"/>
                <w:sz w:val="28"/>
                <w:szCs w:val="28"/>
                <w:lang w:val="az-Latn-AZ"/>
              </w:rPr>
              <w:t>uşaqlarda immun sistemin funksional aktivliyinin zəifləməsinə, prosesin uzun sürməsinə və ağırlaşmasına, residivləşməsinə səbəb olur [Bacharier L.B.,2016 , Stelmachİ et al, 2012, Roach B.,2016, Jerome E., 2016, Пикуза О.И., 2017].</w:t>
            </w:r>
          </w:p>
          <w:p w:rsidR="00F658E7" w:rsidRPr="00C9596F"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 xml:space="preserve">Beləki, ədəbiyyat məlumatlarına əsasən respiraror infeksiyasiyalar endogen γ- interferonun sintezinin  azalmasına, yerli immun müdafiənin zəifləməsinə, çoxlu sayda  sitokinlərin  hasil olmasına səbəb olur ki, bu da iltihab əleyhinə müalicənin  effektivliyini aşağı salır [Ризваерва Ф.Ф., 2017,  Хаитов Р.М., 2015 ]. </w:t>
            </w:r>
          </w:p>
          <w:p w:rsidR="00F658E7" w:rsidRPr="00C9596F" w:rsidRDefault="00F658E7" w:rsidP="00C9596F">
            <w:pPr>
              <w:pStyle w:val="ab"/>
              <w:spacing w:line="360" w:lineRule="auto"/>
              <w:rPr>
                <w:rFonts w:ascii="Times New Roman" w:hAnsi="Times New Roman" w:cs="Times New Roman"/>
                <w:sz w:val="28"/>
                <w:szCs w:val="28"/>
                <w:lang w:val="az-Latn-AZ"/>
              </w:rPr>
            </w:pPr>
            <w:r w:rsidRPr="00C9596F">
              <w:rPr>
                <w:rFonts w:ascii="Times New Roman" w:hAnsi="Times New Roman" w:cs="Times New Roman"/>
                <w:sz w:val="28"/>
                <w:szCs w:val="28"/>
                <w:lang w:val="az-Latn-AZ"/>
              </w:rPr>
              <w:t>Sitokinlər xüsusi immun mexanizimlər səviyyəsində dəyişikliklərə cəlb olunaraq, xəstəliyin bütün inkişaf mərhələlərində immun sistem hüceyrələrinin  aktivləşməsində  əhəmiyyətli rol oynamaqla xəstəliyin immunopatogenezi, klinik gedişi, iltihabi prosesin akrivliyini, istiqamətini və nəticəsini təyin etmiş olurlar.  Bu baxımdan</w:t>
            </w:r>
            <w:r>
              <w:rPr>
                <w:rFonts w:ascii="Times New Roman" w:hAnsi="Times New Roman" w:cs="Times New Roman"/>
                <w:sz w:val="28"/>
                <w:szCs w:val="28"/>
                <w:lang w:val="az-Latn-AZ"/>
              </w:rPr>
              <w:t xml:space="preserve"> </w:t>
            </w:r>
            <w:r w:rsidRPr="00C9596F">
              <w:rPr>
                <w:rFonts w:ascii="Times New Roman" w:hAnsi="Times New Roman" w:cs="Times New Roman"/>
                <w:sz w:val="28"/>
                <w:szCs w:val="28"/>
                <w:lang w:val="az-Latn-AZ"/>
              </w:rPr>
              <w:t xml:space="preserve"> xəstəliyin </w:t>
            </w:r>
            <w:r w:rsidRPr="00C9596F">
              <w:rPr>
                <w:rFonts w:ascii="Times New Roman" w:hAnsi="Times New Roman" w:cs="Times New Roman"/>
                <w:sz w:val="28"/>
                <w:szCs w:val="28"/>
                <w:lang w:val="az-Latn-AZ"/>
              </w:rPr>
              <w:lastRenderedPageBreak/>
              <w:t>patogenezində rol oynayan  sitokin si</w:t>
            </w:r>
            <w:r>
              <w:rPr>
                <w:rFonts w:ascii="Times New Roman" w:hAnsi="Times New Roman" w:cs="Times New Roman"/>
                <w:sz w:val="28"/>
                <w:szCs w:val="28"/>
                <w:lang w:val="az-Latn-AZ"/>
              </w:rPr>
              <w:t>steminin (</w:t>
            </w:r>
            <w:r w:rsidRPr="00C9596F">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İL-1β,İL-6, İL-18,İL-21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C9596F">
              <w:rPr>
                <w:rFonts w:ascii="Times New Roman" w:hAnsi="Times New Roman" w:cs="Times New Roman"/>
                <w:sz w:val="28"/>
                <w:szCs w:val="28"/>
                <w:lang w:val="az-Latn-AZ"/>
              </w:rPr>
              <w:t>)  qarşılıqlı təsirinin öyrənilməsi əhəmiyyət kəsb edir [Leuchte H.H. 2015, Баранова Н.И., 2019, Бурмистрова А.Л., 2016,  Rohde G.G.,2014].</w:t>
            </w:r>
          </w:p>
          <w:p w:rsidR="00F658E7" w:rsidRPr="00AB36E7" w:rsidRDefault="00F658E7" w:rsidP="00C9596F">
            <w:pPr>
              <w:pStyle w:val="ab"/>
              <w:spacing w:line="360" w:lineRule="auto"/>
              <w:rPr>
                <w:rFonts w:ascii="Times New Roman" w:hAnsi="Times New Roman" w:cs="Times New Roman"/>
                <w:sz w:val="28"/>
                <w:szCs w:val="28"/>
                <w:lang w:val="az-Latn-AZ"/>
              </w:rPr>
            </w:pPr>
          </w:p>
        </w:tc>
      </w:tr>
      <w:tr w:rsidR="00F658E7" w:rsidRPr="00DE4E57" w:rsidTr="00F658E7">
        <w:trPr>
          <w:trHeight w:val="5327"/>
        </w:trPr>
        <w:tc>
          <w:tcPr>
            <w:tcW w:w="2675" w:type="dxa"/>
            <w:vAlign w:val="center"/>
          </w:tcPr>
          <w:p w:rsidR="00F658E7" w:rsidRPr="002B1D2D" w:rsidRDefault="00F658E7" w:rsidP="00AB36E7">
            <w:pPr>
              <w:pStyle w:val="ab"/>
              <w:spacing w:line="360" w:lineRule="auto"/>
              <w:rPr>
                <w:rFonts w:ascii="Times New Roman" w:hAnsi="Times New Roman" w:cs="Times New Roman"/>
                <w:i/>
                <w:sz w:val="28"/>
                <w:szCs w:val="28"/>
                <w:lang w:val="az-Latn-AZ"/>
              </w:rPr>
            </w:pPr>
            <w:r w:rsidRPr="00D352B7">
              <w:rPr>
                <w:rFonts w:ascii="Times New Roman" w:hAnsi="Times New Roman" w:cs="Times New Roman"/>
                <w:b/>
                <w:i/>
                <w:sz w:val="28"/>
                <w:szCs w:val="28"/>
                <w:lang w:val="az-Latn-AZ"/>
              </w:rPr>
              <w:lastRenderedPageBreak/>
              <w:t>Vəzifələr</w:t>
            </w:r>
          </w:p>
          <w:p w:rsidR="00F658E7" w:rsidRPr="002B1D2D" w:rsidRDefault="00F658E7" w:rsidP="002B1D2D">
            <w:pPr>
              <w:rPr>
                <w:i/>
                <w:lang w:val="az-Latn-AZ"/>
              </w:rPr>
            </w:pPr>
          </w:p>
          <w:p w:rsidR="00F658E7" w:rsidRPr="002B1D2D" w:rsidRDefault="00F658E7" w:rsidP="002B1D2D">
            <w:pPr>
              <w:rPr>
                <w:rFonts w:ascii="Times New Roman" w:hAnsi="Times New Roman" w:cs="Times New Roman"/>
                <w:i/>
                <w:sz w:val="28"/>
                <w:szCs w:val="28"/>
                <w:lang w:val="az-Latn-AZ"/>
              </w:rPr>
            </w:pPr>
          </w:p>
        </w:tc>
        <w:tc>
          <w:tcPr>
            <w:tcW w:w="8382" w:type="dxa"/>
          </w:tcPr>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m:t>
              </m:r>
            </m:oMath>
            <w:r>
              <w:rPr>
                <w:rFonts w:ascii="Times New Roman" w:eastAsiaTheme="minorEastAsia" w:hAnsi="Times New Roman" w:cs="Times New Roman"/>
                <w:b/>
                <w:sz w:val="28"/>
                <w:szCs w:val="28"/>
                <w:lang w:val="az-Latn-AZ"/>
              </w:rPr>
              <w:t xml:space="preserve"> U</w:t>
            </w:r>
            <w:r w:rsidRPr="00AB36E7">
              <w:rPr>
                <w:rFonts w:ascii="Times New Roman" w:hAnsi="Times New Roman" w:cs="Times New Roman"/>
                <w:sz w:val="28"/>
                <w:szCs w:val="28"/>
                <w:lang w:val="az-Latn-AZ"/>
              </w:rPr>
              <w:t>şaqlarda tənəffüs yolları</w:t>
            </w:r>
            <w:r w:rsidR="006C0F5C">
              <w:rPr>
                <w:rFonts w:ascii="Times New Roman" w:hAnsi="Times New Roman" w:cs="Times New Roman"/>
                <w:sz w:val="28"/>
                <w:szCs w:val="28"/>
                <w:lang w:val="az-Latn-AZ"/>
              </w:rPr>
              <w:t xml:space="preserve">nın iltihabi </w:t>
            </w:r>
            <w:r w:rsidRPr="00AB36E7">
              <w:rPr>
                <w:rFonts w:ascii="Times New Roman" w:hAnsi="Times New Roman" w:cs="Times New Roman"/>
                <w:sz w:val="28"/>
                <w:szCs w:val="28"/>
                <w:lang w:val="az-Latn-AZ"/>
              </w:rPr>
              <w:t xml:space="preserve"> xəstəliklərinin  kliniki             formalarından asılı olaraq qan zə</w:t>
            </w:r>
            <w:r>
              <w:rPr>
                <w:rFonts w:ascii="Times New Roman" w:hAnsi="Times New Roman" w:cs="Times New Roman"/>
                <w:sz w:val="28"/>
                <w:szCs w:val="28"/>
                <w:lang w:val="az-Latn-AZ"/>
              </w:rPr>
              <w:t xml:space="preserve">rdabında  iltihabyönümlü sitokinləin (İL-1β, İL-6, İL-18,İL-21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səviyyəsinin  öyrənilməsi.</w:t>
            </w:r>
          </w:p>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m:t>
              </m:r>
            </m:oMath>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U</w:t>
            </w:r>
            <w:r w:rsidRPr="00AB36E7">
              <w:rPr>
                <w:rFonts w:ascii="Times New Roman" w:hAnsi="Times New Roman" w:cs="Times New Roman"/>
                <w:sz w:val="28"/>
                <w:szCs w:val="28"/>
                <w:lang w:val="az-Latn-AZ"/>
              </w:rPr>
              <w:t>şaqlarda tənəffüs yolları</w:t>
            </w:r>
            <w:r w:rsidR="006C0F5C">
              <w:rPr>
                <w:rFonts w:ascii="Times New Roman" w:hAnsi="Times New Roman" w:cs="Times New Roman"/>
                <w:sz w:val="28"/>
                <w:szCs w:val="28"/>
                <w:lang w:val="az-Latn-AZ"/>
              </w:rPr>
              <w:t xml:space="preserve">nın </w:t>
            </w:r>
            <w:r w:rsidRPr="00AB36E7">
              <w:rPr>
                <w:rFonts w:ascii="Times New Roman" w:hAnsi="Times New Roman" w:cs="Times New Roman"/>
                <w:sz w:val="28"/>
                <w:szCs w:val="28"/>
                <w:lang w:val="az-Latn-AZ"/>
              </w:rPr>
              <w:t xml:space="preserve"> </w:t>
            </w:r>
            <w:r w:rsidR="006C0F5C">
              <w:rPr>
                <w:rFonts w:ascii="Times New Roman" w:hAnsi="Times New Roman" w:cs="Times New Roman"/>
                <w:sz w:val="28"/>
                <w:szCs w:val="28"/>
                <w:lang w:val="az-Latn-AZ"/>
              </w:rPr>
              <w:t xml:space="preserve">iltihabi </w:t>
            </w:r>
            <w:r w:rsidRPr="00AB36E7">
              <w:rPr>
                <w:rFonts w:ascii="Times New Roman" w:hAnsi="Times New Roman" w:cs="Times New Roman"/>
                <w:sz w:val="28"/>
                <w:szCs w:val="28"/>
                <w:lang w:val="az-Latn-AZ"/>
              </w:rPr>
              <w:t xml:space="preserve">xəstəlikləri zamanı qan  zərdabında </w:t>
            </w:r>
            <w:r>
              <w:rPr>
                <w:rFonts w:ascii="Times New Roman" w:hAnsi="Times New Roman" w:cs="Times New Roman"/>
                <w:sz w:val="28"/>
                <w:szCs w:val="28"/>
                <w:lang w:val="az-Latn-AZ"/>
              </w:rPr>
              <w:t xml:space="preserve"> iltihabyönümlü sitokinləin (İL-1β,İL-18,İL-21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səviyyəsindəki  dinamik  dəyişikliklərin  aşkar edilməsi.</w:t>
            </w:r>
          </w:p>
          <w:p w:rsidR="00F658E7" w:rsidRPr="00AB36E7" w:rsidRDefault="00F658E7" w:rsidP="005D2FEE">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m:t>
              </m:r>
            </m:oMath>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 İL-1β, 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qarşılıqlı  təsirinin  öyrənilməsi və qanın  digər parametrləri </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ilə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korrelyasion </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əlaqələ</w:t>
            </w:r>
            <w:r>
              <w:rPr>
                <w:rFonts w:ascii="Times New Roman" w:hAnsi="Times New Roman" w:cs="Times New Roman"/>
                <w:sz w:val="28"/>
                <w:szCs w:val="28"/>
                <w:lang w:val="az-Latn-AZ"/>
              </w:rPr>
              <w:t xml:space="preserve">rinin </w:t>
            </w:r>
            <w:r w:rsidRPr="00AB36E7">
              <w:rPr>
                <w:rFonts w:ascii="Times New Roman" w:hAnsi="Times New Roman" w:cs="Times New Roman"/>
                <w:sz w:val="28"/>
                <w:szCs w:val="28"/>
                <w:lang w:val="az-Latn-AZ"/>
              </w:rPr>
              <w:t>aydınlaşdırılması.</w:t>
            </w:r>
            <m:oMath>
              <m:r>
                <m:rPr>
                  <m:sty m:val="bi"/>
                </m:rPr>
                <w:rPr>
                  <w:rFonts w:ascii="Cambria Math" w:hAnsi="Cambria Math" w:cs="Times New Roman"/>
                  <w:sz w:val="28"/>
                  <w:szCs w:val="28"/>
                  <w:lang w:val="az-Latn-AZ"/>
                </w:rPr>
                <m:t xml:space="preserve">    </m:t>
              </m:r>
            </m:oMath>
          </w:p>
        </w:tc>
      </w:tr>
      <w:tr w:rsidR="00F658E7" w:rsidRPr="00DE4E57" w:rsidTr="00F658E7">
        <w:trPr>
          <w:trHeight w:val="3134"/>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Orijinallıq (yeniliyi)</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2B1D2D">
              <w:rPr>
                <w:rFonts w:ascii="Times New Roman" w:eastAsiaTheme="minorEastAsia" w:hAnsi="Times New Roman" w:cs="Times New Roman"/>
                <w:sz w:val="28"/>
                <w:szCs w:val="28"/>
                <w:lang w:val="az-Latn-AZ"/>
              </w:rPr>
              <w:t>Tə</w:t>
            </w:r>
            <w:r w:rsidRPr="00AB36E7">
              <w:rPr>
                <w:rFonts w:ascii="Times New Roman" w:hAnsi="Times New Roman" w:cs="Times New Roman"/>
                <w:sz w:val="28"/>
                <w:szCs w:val="28"/>
                <w:lang w:val="az-Latn-AZ"/>
              </w:rPr>
              <w:t>nəffüs yolları</w:t>
            </w:r>
            <w:r w:rsidR="006C0F5C">
              <w:rPr>
                <w:rFonts w:ascii="Times New Roman" w:hAnsi="Times New Roman" w:cs="Times New Roman"/>
                <w:sz w:val="28"/>
                <w:szCs w:val="28"/>
                <w:lang w:val="az-Latn-AZ"/>
              </w:rPr>
              <w:t xml:space="preserve">nın iltihabi </w:t>
            </w:r>
            <w:r w:rsidRPr="00AB36E7">
              <w:rPr>
                <w:rFonts w:ascii="Times New Roman" w:hAnsi="Times New Roman" w:cs="Times New Roman"/>
                <w:sz w:val="28"/>
                <w:szCs w:val="28"/>
                <w:lang w:val="az-Latn-AZ"/>
              </w:rPr>
              <w:t xml:space="preserve"> xəstəliklərində</w:t>
            </w:r>
            <w:r>
              <w:rPr>
                <w:rFonts w:ascii="Times New Roman" w:hAnsi="Times New Roman" w:cs="Times New Roman"/>
                <w:sz w:val="28"/>
                <w:szCs w:val="28"/>
                <w:lang w:val="az-Latn-AZ"/>
              </w:rPr>
              <w:t xml:space="preserve"> iltihabyönümlü sitokinlərin</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w:t>
            </w:r>
            <w:r w:rsidRPr="0009680F">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xarakterik xüsusiyyətləri öyrəniləcək.</w:t>
            </w:r>
          </w:p>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Tənəffüs yolları</w:t>
            </w:r>
            <w:r w:rsidR="006C0F5C">
              <w:rPr>
                <w:rFonts w:ascii="Times New Roman" w:hAnsi="Times New Roman" w:cs="Times New Roman"/>
                <w:sz w:val="28"/>
                <w:szCs w:val="28"/>
                <w:lang w:val="az-Latn-AZ"/>
              </w:rPr>
              <w:t xml:space="preserve">nın iltihabi </w:t>
            </w:r>
            <w:r w:rsidRPr="00AB36E7">
              <w:rPr>
                <w:rFonts w:ascii="Times New Roman" w:hAnsi="Times New Roman" w:cs="Times New Roman"/>
                <w:sz w:val="28"/>
                <w:szCs w:val="28"/>
                <w:lang w:val="az-Latn-AZ"/>
              </w:rPr>
              <w:t>xəstəliklərində</w:t>
            </w:r>
            <w:r>
              <w:rPr>
                <w:rFonts w:ascii="Times New Roman" w:hAnsi="Times New Roman" w:cs="Times New Roman"/>
                <w:sz w:val="28"/>
                <w:szCs w:val="28"/>
                <w:lang w:val="az-Latn-AZ"/>
              </w:rPr>
              <w:t xml:space="preserve"> </w:t>
            </w:r>
            <w:r w:rsidR="006C0F5C">
              <w:rPr>
                <w:rFonts w:ascii="Times New Roman" w:hAnsi="Times New Roman" w:cs="Times New Roman"/>
                <w:sz w:val="28"/>
                <w:szCs w:val="28"/>
                <w:lang w:val="az-Latn-AZ"/>
              </w:rPr>
              <w:t xml:space="preserve">iltihabyönümlü </w:t>
            </w:r>
            <w:r>
              <w:rPr>
                <w:rFonts w:ascii="Times New Roman" w:hAnsi="Times New Roman" w:cs="Times New Roman"/>
                <w:sz w:val="28"/>
                <w:szCs w:val="28"/>
                <w:lang w:val="az-Latn-AZ"/>
              </w:rPr>
              <w:t>sitokinlərin</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səviyyəsindəki</w:t>
            </w:r>
            <w:r w:rsidRPr="0009680F">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dinamik dəyişikliklər</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aşkar ediləcək.</w:t>
            </w:r>
          </w:p>
          <w:p w:rsidR="00F658E7" w:rsidRPr="00AB36E7" w:rsidRDefault="00F658E7" w:rsidP="004D72E4">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Tənəffüs</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yolları</w:t>
            </w:r>
            <w:r w:rsidR="006C0F5C">
              <w:rPr>
                <w:rFonts w:ascii="Times New Roman" w:hAnsi="Times New Roman" w:cs="Times New Roman"/>
                <w:sz w:val="28"/>
                <w:szCs w:val="28"/>
                <w:lang w:val="az-Latn-AZ"/>
              </w:rPr>
              <w:t xml:space="preserve">nın iltihabi </w:t>
            </w:r>
            <w:r w:rsidRPr="00AB36E7">
              <w:rPr>
                <w:rFonts w:ascii="Times New Roman" w:hAnsi="Times New Roman" w:cs="Times New Roman"/>
                <w:sz w:val="28"/>
                <w:szCs w:val="28"/>
                <w:lang w:val="az-Latn-AZ"/>
              </w:rPr>
              <w:t xml:space="preserve"> xəstəliklərində </w:t>
            </w:r>
            <w:r w:rsidR="006C0F5C">
              <w:rPr>
                <w:rFonts w:ascii="Times New Roman" w:hAnsi="Times New Roman" w:cs="Times New Roman"/>
                <w:sz w:val="28"/>
                <w:szCs w:val="28"/>
                <w:lang w:val="az-Latn-AZ"/>
              </w:rPr>
              <w:t xml:space="preserve">iltihabyönümlü </w:t>
            </w:r>
            <w:r>
              <w:rPr>
                <w:rFonts w:ascii="Times New Roman" w:hAnsi="Times New Roman" w:cs="Times New Roman"/>
                <w:sz w:val="28"/>
                <w:szCs w:val="28"/>
                <w:lang w:val="az-Latn-AZ"/>
              </w:rPr>
              <w:t>sitokinlərin</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kli</w:t>
            </w:r>
            <w:r w:rsidRPr="00AB36E7">
              <w:rPr>
                <w:rFonts w:ascii="Times New Roman" w:hAnsi="Times New Roman" w:cs="Times New Roman"/>
                <w:sz w:val="28"/>
                <w:szCs w:val="28"/>
                <w:lang w:val="az-Latn-AZ"/>
              </w:rPr>
              <w:t xml:space="preserve">nik –diagnostik və </w:t>
            </w:r>
            <w:r w:rsidRPr="0009680F">
              <w:rPr>
                <w:rFonts w:ascii="Times New Roman" w:hAnsi="Times New Roman" w:cs="Times New Roman"/>
                <w:sz w:val="28"/>
                <w:szCs w:val="28"/>
                <w:lang w:val="az-Latn-AZ"/>
              </w:rPr>
              <w:t xml:space="preserve">proqnostik </w:t>
            </w:r>
            <w:r w:rsidRPr="00AB36E7">
              <w:rPr>
                <w:rFonts w:ascii="Times New Roman" w:hAnsi="Times New Roman" w:cs="Times New Roman"/>
                <w:sz w:val="28"/>
                <w:szCs w:val="28"/>
                <w:lang w:val="az-Latn-AZ"/>
              </w:rPr>
              <w:t>əhəmiyyəti  müəyyən ediləcək.</w:t>
            </w:r>
          </w:p>
        </w:tc>
      </w:tr>
      <w:tr w:rsidR="00F658E7" w:rsidRPr="00DE4E57" w:rsidTr="00F658E7">
        <w:trPr>
          <w:trHeight w:val="2528"/>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lastRenderedPageBreak/>
              <w:t>Elmi və praktik əhəmiyyəti</w:t>
            </w:r>
          </w:p>
        </w:tc>
        <w:tc>
          <w:tcPr>
            <w:tcW w:w="8382" w:type="dxa"/>
            <w:vAlign w:val="center"/>
          </w:tcPr>
          <w:p w:rsidR="00F658E7" w:rsidRPr="00AB36E7" w:rsidRDefault="00F658E7" w:rsidP="004D72E4">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U</w:t>
            </w:r>
            <w:r w:rsidRPr="00AB36E7">
              <w:rPr>
                <w:rFonts w:ascii="Times New Roman" w:hAnsi="Times New Roman" w:cs="Times New Roman"/>
                <w:sz w:val="28"/>
                <w:szCs w:val="28"/>
                <w:lang w:val="az-Latn-AZ"/>
              </w:rPr>
              <w:t>şaqlarda tənəffüs yolları</w:t>
            </w:r>
            <w:r w:rsidR="006C0F5C">
              <w:rPr>
                <w:rFonts w:ascii="Times New Roman" w:hAnsi="Times New Roman" w:cs="Times New Roman"/>
                <w:sz w:val="28"/>
                <w:szCs w:val="28"/>
                <w:lang w:val="az-Latn-AZ"/>
              </w:rPr>
              <w:t xml:space="preserve">nın iltihabi </w:t>
            </w:r>
            <w:r w:rsidRPr="00AB36E7">
              <w:rPr>
                <w:rFonts w:ascii="Times New Roman" w:hAnsi="Times New Roman" w:cs="Times New Roman"/>
                <w:sz w:val="28"/>
                <w:szCs w:val="28"/>
                <w:lang w:val="az-Latn-AZ"/>
              </w:rPr>
              <w:t xml:space="preserve"> xəstəliklərində </w:t>
            </w:r>
            <w:r>
              <w:rPr>
                <w:rFonts w:ascii="Times New Roman" w:hAnsi="Times New Roman" w:cs="Times New Roman"/>
                <w:sz w:val="28"/>
                <w:szCs w:val="28"/>
                <w:lang w:val="az-Latn-AZ"/>
              </w:rPr>
              <w:t>iltihabyönüümlü sitokinlərin</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 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klinik – diaqnostik və proqnostik əhəmiyyətinin   öyrənilməsi</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xəstəliyin gedişinə təsir edən patoloji proseslərin araşdırılması, müvafiq müalicə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və profilaktik tədbirlərin  </w:t>
            </w:r>
            <w:r w:rsidRPr="004D72E4">
              <w:rPr>
                <w:rFonts w:ascii="Times New Roman" w:hAnsi="Times New Roman" w:cs="Times New Roman"/>
                <w:sz w:val="28"/>
                <w:szCs w:val="28"/>
                <w:lang w:val="az-Latn-AZ"/>
              </w:rPr>
              <w:t>təkminləşdirmə imkanlarını genişləndirəcək.</w:t>
            </w:r>
          </w:p>
        </w:tc>
      </w:tr>
      <w:tr w:rsidR="00F658E7" w:rsidRPr="00DE4E57" w:rsidTr="00F658E7">
        <w:trPr>
          <w:trHeight w:val="970"/>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Obyektiv (material)</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Tədqiqata 120 nəfə</w:t>
            </w:r>
            <w:r>
              <w:rPr>
                <w:rFonts w:ascii="Times New Roman" w:hAnsi="Times New Roman" w:cs="Times New Roman"/>
                <w:sz w:val="28"/>
                <w:szCs w:val="28"/>
                <w:lang w:val="az-Latn-AZ"/>
              </w:rPr>
              <w:t xml:space="preserve">r </w:t>
            </w:r>
            <w:r w:rsidRPr="00AB36E7">
              <w:rPr>
                <w:rFonts w:ascii="Times New Roman" w:hAnsi="Times New Roman" w:cs="Times New Roman"/>
                <w:sz w:val="28"/>
                <w:szCs w:val="28"/>
                <w:lang w:val="az-Latn-AZ"/>
              </w:rPr>
              <w:t xml:space="preserve"> uşaq cəlb olunması planlaşdırılır</w:t>
            </w:r>
          </w:p>
        </w:tc>
      </w:tr>
      <w:tr w:rsidR="00F658E7" w:rsidRPr="00DE4E57" w:rsidTr="00F658E7">
        <w:trPr>
          <w:trHeight w:val="1511"/>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Daxil etmə kriteriyaları</w:t>
            </w:r>
          </w:p>
        </w:tc>
        <w:tc>
          <w:tcPr>
            <w:tcW w:w="8382" w:type="dxa"/>
            <w:vAlign w:val="center"/>
          </w:tcPr>
          <w:p w:rsidR="00F658E7" w:rsidRDefault="00F658E7" w:rsidP="00AB36E7">
            <w:pPr>
              <w:pStyle w:val="ab"/>
              <w:spacing w:line="360" w:lineRule="auto"/>
              <w:rPr>
                <w:rFonts w:ascii="Times New Roman" w:hAnsi="Times New Roman" w:cs="Times New Roman"/>
                <w:sz w:val="28"/>
                <w:szCs w:val="28"/>
                <w:lang w:val="az-Latn-AZ"/>
              </w:rPr>
            </w:pPr>
          </w:p>
          <w:p w:rsidR="00F658E7" w:rsidRPr="00AB36E7" w:rsidRDefault="00F658E7" w:rsidP="006C0F5C">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 xml:space="preserve">Tədqiqata </w:t>
            </w:r>
            <w:r w:rsidR="006C0F5C">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tənə</w:t>
            </w:r>
            <w:r w:rsidR="006C0F5C">
              <w:rPr>
                <w:rFonts w:ascii="Times New Roman" w:hAnsi="Times New Roman" w:cs="Times New Roman"/>
                <w:sz w:val="28"/>
                <w:szCs w:val="28"/>
                <w:lang w:val="az-Latn-AZ"/>
              </w:rPr>
              <w:t xml:space="preserve">ffüs yollarının iltihabi </w:t>
            </w:r>
            <w:r w:rsidRPr="00AB36E7">
              <w:rPr>
                <w:rFonts w:ascii="Times New Roman" w:hAnsi="Times New Roman" w:cs="Times New Roman"/>
                <w:sz w:val="28"/>
                <w:szCs w:val="28"/>
                <w:lang w:val="az-Latn-AZ"/>
              </w:rPr>
              <w:t xml:space="preserve"> xəstəlikləri ilə ambulator və stasionar müalicə alan hər</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ik</w:t>
            </w:r>
            <w:r>
              <w:rPr>
                <w:rFonts w:ascii="Times New Roman" w:hAnsi="Times New Roman" w:cs="Times New Roman"/>
                <w:sz w:val="28"/>
                <w:szCs w:val="28"/>
                <w:lang w:val="az-Latn-AZ"/>
              </w:rPr>
              <w:t xml:space="preserve">i </w:t>
            </w:r>
            <w:r w:rsidRPr="00AB36E7">
              <w:rPr>
                <w:rFonts w:ascii="Times New Roman" w:hAnsi="Times New Roman" w:cs="Times New Roman"/>
                <w:sz w:val="28"/>
                <w:szCs w:val="28"/>
                <w:lang w:val="az-Latn-AZ"/>
              </w:rPr>
              <w:t>cinsdən olan</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uşaqlar daxil ediləcək.</w:t>
            </w:r>
          </w:p>
        </w:tc>
      </w:tr>
      <w:tr w:rsidR="00F658E7" w:rsidRPr="00DE4E57" w:rsidTr="00F658E7">
        <w:trPr>
          <w:trHeight w:val="1206"/>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Çıxarma kriteriyaları</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Tədqiqata bronxial astma,vərəm, mukovisidoz,</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brincili</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immun catmamazlığı</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olan</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uşaqlar cəlb olunmayacaq.</w:t>
            </w:r>
          </w:p>
        </w:tc>
      </w:tr>
      <w:tr w:rsidR="00F658E7" w:rsidRPr="00921B3A" w:rsidTr="00F658E7">
        <w:trPr>
          <w:trHeight w:val="4101"/>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Metodlar</w:t>
            </w:r>
          </w:p>
        </w:tc>
        <w:tc>
          <w:tcPr>
            <w:tcW w:w="8382" w:type="dxa"/>
            <w:vAlign w:val="center"/>
          </w:tcPr>
          <w:p w:rsidR="00F658E7" w:rsidRPr="002E31BE" w:rsidRDefault="00F658E7" w:rsidP="002E31BE">
            <w:pPr>
              <w:spacing w:line="360" w:lineRule="auto"/>
              <w:rPr>
                <w:sz w:val="28"/>
                <w:szCs w:val="28"/>
                <w:lang w:val="az-Latn-AZ"/>
              </w:rPr>
            </w:pPr>
            <w:r w:rsidRPr="00AB36E7">
              <w:rPr>
                <w:lang w:val="az-Latn-AZ"/>
              </w:rPr>
              <w:t xml:space="preserve">    - </w:t>
            </w:r>
            <w:r w:rsidRPr="002E31BE">
              <w:rPr>
                <w:sz w:val="28"/>
                <w:szCs w:val="28"/>
                <w:lang w:val="az-Latn-AZ"/>
              </w:rPr>
              <w:t>Laborator:</w:t>
            </w:r>
          </w:p>
          <w:p w:rsidR="00F658E7" w:rsidRDefault="00F658E7" w:rsidP="002E31BE">
            <w:pPr>
              <w:spacing w:line="360" w:lineRule="auto"/>
              <w:rPr>
                <w:rFonts w:ascii="Times New Roman" w:eastAsiaTheme="minorEastAsia" w:hAnsi="Times New Roman" w:cs="Times New Roman"/>
                <w:sz w:val="28"/>
                <w:szCs w:val="28"/>
                <w:lang w:val="az-Latn-AZ"/>
              </w:rPr>
            </w:pPr>
            <w:r w:rsidRPr="002E31BE">
              <w:rPr>
                <w:sz w:val="28"/>
                <w:szCs w:val="28"/>
                <w:lang w:val="az-Latn-AZ"/>
              </w:rPr>
              <w:t xml:space="preserve">    ∙ </w:t>
            </w:r>
            <m:oMath>
              <m:r>
                <w:rPr>
                  <w:rFonts w:ascii="Cambria Math" w:hAnsi="Cambria Math"/>
                  <w:sz w:val="28"/>
                  <w:szCs w:val="28"/>
                  <w:lang w:val="az-Latn-AZ"/>
                </w:rPr>
                <m:t xml:space="preserve"> </m:t>
              </m:r>
            </m:oMath>
            <w:r w:rsidRPr="002E31BE">
              <w:rPr>
                <w:rFonts w:ascii="Times New Roman" w:eastAsiaTheme="minorEastAsia" w:hAnsi="Times New Roman" w:cs="Times New Roman"/>
                <w:sz w:val="28"/>
                <w:szCs w:val="28"/>
                <w:lang w:val="az-Latn-AZ"/>
              </w:rPr>
              <w:t>Qanın immun analizi</w:t>
            </w:r>
          </w:p>
          <w:p w:rsidR="00F658E7" w:rsidRPr="002E31BE" w:rsidRDefault="00F658E7" w:rsidP="002E31BE">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2E31BE">
              <w:rPr>
                <w:rFonts w:ascii="Times New Roman" w:hAnsi="Times New Roman" w:cs="Times New Roman"/>
                <w:sz w:val="28"/>
                <w:szCs w:val="28"/>
                <w:lang w:val="az-Latn-AZ"/>
              </w:rPr>
              <w:t xml:space="preserve">Qanın ümumi analizi. </w:t>
            </w:r>
          </w:p>
          <w:p w:rsidR="00F658E7" w:rsidRPr="002E31BE" w:rsidRDefault="00F658E7" w:rsidP="002E31BE">
            <w:pPr>
              <w:spacing w:line="360" w:lineRule="auto"/>
              <w:rPr>
                <w:rFonts w:ascii="Times New Roman" w:eastAsiaTheme="minorEastAsia"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2E31BE">
              <w:rPr>
                <w:rFonts w:ascii="Times New Roman" w:hAnsi="Times New Roman" w:cs="Times New Roman"/>
                <w:sz w:val="28"/>
                <w:szCs w:val="28"/>
                <w:lang w:val="az-Latn-AZ"/>
              </w:rPr>
              <w:t>Qanın biokimyəvi analizi.</w:t>
            </w:r>
          </w:p>
          <w:p w:rsidR="00F658E7" w:rsidRPr="002E31BE" w:rsidRDefault="00F658E7" w:rsidP="002E31BE">
            <w:pPr>
              <w:spacing w:line="360" w:lineRule="auto"/>
              <w:rPr>
                <w:rFonts w:ascii="Times New Roman" w:hAnsi="Times New Roman" w:cs="Times New Roman"/>
                <w:sz w:val="28"/>
                <w:szCs w:val="28"/>
                <w:lang w:val="az-Latn-AZ"/>
              </w:rPr>
            </w:pPr>
            <w:r w:rsidRPr="002E31BE">
              <w:rPr>
                <w:rFonts w:ascii="Times New Roman" w:hAnsi="Times New Roman" w:cs="Times New Roman"/>
                <w:sz w:val="28"/>
                <w:szCs w:val="28"/>
                <w:lang w:val="az-Latn-AZ"/>
              </w:rPr>
              <w:t xml:space="preserve">    -   İnstrumental:</w:t>
            </w:r>
          </w:p>
          <w:p w:rsidR="00F658E7" w:rsidRPr="002E31BE" w:rsidRDefault="00F658E7" w:rsidP="002E31BE">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2E31BE">
              <w:rPr>
                <w:rFonts w:ascii="Times New Roman" w:hAnsi="Times New Roman" w:cs="Times New Roman"/>
                <w:sz w:val="28"/>
                <w:szCs w:val="28"/>
                <w:lang w:val="az-Latn-AZ"/>
              </w:rPr>
              <w:t>Döş qəfəsinin rentqenoqrafiyası.</w:t>
            </w:r>
          </w:p>
          <w:p w:rsidR="00F658E7" w:rsidRPr="00AB36E7" w:rsidRDefault="00F658E7" w:rsidP="002E31BE">
            <w:pPr>
              <w:pStyle w:val="ab"/>
              <w:spacing w:line="360" w:lineRule="auto"/>
              <w:rPr>
                <w:rFonts w:ascii="Times New Roman" w:hAnsi="Times New Roman" w:cs="Times New Roman"/>
                <w:sz w:val="28"/>
                <w:szCs w:val="28"/>
                <w:lang w:val="az-Latn-AZ"/>
              </w:rPr>
            </w:pPr>
            <m:oMathPara>
              <m:oMath>
                <m:r>
                  <m:rPr>
                    <m:sty m:val="bi"/>
                  </m:rPr>
                  <w:rPr>
                    <w:rFonts w:ascii="Cambria Math" w:hAnsi="Cambria Math" w:cs="Times New Roman"/>
                    <w:sz w:val="28"/>
                    <w:szCs w:val="28"/>
                    <w:lang w:val="az-Latn-AZ"/>
                  </w:rPr>
                  <m:t xml:space="preserve">    ∙   </m:t>
                </m:r>
              </m:oMath>
            </m:oMathPara>
          </w:p>
          <w:p w:rsidR="00F658E7" w:rsidRPr="00AB36E7" w:rsidRDefault="00F658E7" w:rsidP="002E31BE">
            <w:pPr>
              <w:pStyle w:val="ab"/>
              <w:spacing w:line="360" w:lineRule="auto"/>
              <w:rPr>
                <w:rFonts w:ascii="Times New Roman" w:hAnsi="Times New Roman" w:cs="Times New Roman"/>
                <w:sz w:val="28"/>
                <w:szCs w:val="28"/>
                <w:lang w:val="az-Latn-AZ"/>
              </w:rPr>
            </w:pPr>
          </w:p>
        </w:tc>
      </w:tr>
      <w:tr w:rsidR="00F658E7" w:rsidRPr="00DE4E57" w:rsidTr="00F658E7">
        <w:trPr>
          <w:trHeight w:val="2524"/>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Əsas və nəzarət qrupları</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Əsas qrup 100 uşaqdan ibarət olacaq</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Onlar tənəffüs yollarının müxtəlif  xəstəlikləri diaqnozu ilə ilk dəfə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qoyulan və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periodik</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olaraq ambulator – stasionar müalicə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alanlar</w:t>
            </w:r>
            <w:r>
              <w:rPr>
                <w:rFonts w:ascii="Times New Roman" w:hAnsi="Times New Roman" w:cs="Times New Roman"/>
                <w:sz w:val="28"/>
                <w:szCs w:val="28"/>
                <w:lang w:val="az-Latn-AZ"/>
              </w:rPr>
              <w:t xml:space="preserve">  o</w:t>
            </w:r>
            <w:r w:rsidRPr="00AB36E7">
              <w:rPr>
                <w:rFonts w:ascii="Times New Roman" w:hAnsi="Times New Roman" w:cs="Times New Roman"/>
                <w:sz w:val="28"/>
                <w:szCs w:val="28"/>
                <w:lang w:val="az-Latn-AZ"/>
              </w:rPr>
              <w:t>lmaqla 2 qrupa bölünəcək</w:t>
            </w:r>
            <w:r>
              <w:rPr>
                <w:rFonts w:ascii="Times New Roman" w:hAnsi="Times New Roman" w:cs="Times New Roman"/>
                <w:sz w:val="28"/>
                <w:szCs w:val="28"/>
                <w:lang w:val="az-Latn-AZ"/>
              </w:rPr>
              <w:t>.</w:t>
            </w:r>
          </w:p>
          <w:p w:rsidR="00F658E7" w:rsidRPr="00AB36E7" w:rsidRDefault="00F658E7" w:rsidP="00B350A2">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Nəzarə</w:t>
            </w:r>
            <w:r>
              <w:rPr>
                <w:rFonts w:ascii="Times New Roman" w:hAnsi="Times New Roman" w:cs="Times New Roman"/>
                <w:sz w:val="28"/>
                <w:szCs w:val="28"/>
                <w:lang w:val="az-Latn-AZ"/>
              </w:rPr>
              <w:t xml:space="preserve">t qrupu  </w:t>
            </w:r>
            <w:r w:rsidRPr="00AB36E7">
              <w:rPr>
                <w:rFonts w:ascii="Times New Roman" w:hAnsi="Times New Roman" w:cs="Times New Roman"/>
                <w:sz w:val="28"/>
                <w:szCs w:val="28"/>
                <w:lang w:val="az-Latn-AZ"/>
              </w:rPr>
              <w:t>20 sağlam uşaqdan ibarət olacaq.</w:t>
            </w:r>
          </w:p>
        </w:tc>
      </w:tr>
      <w:tr w:rsidR="00F658E7" w:rsidRPr="00DE4E57" w:rsidTr="00F658E7">
        <w:trPr>
          <w:trHeight w:val="1625"/>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lastRenderedPageBreak/>
              <w:t>Əsas qiymətləndirmə kriteriyası</w:t>
            </w:r>
          </w:p>
        </w:tc>
        <w:tc>
          <w:tcPr>
            <w:tcW w:w="8382" w:type="dxa"/>
            <w:vAlign w:val="center"/>
          </w:tcPr>
          <w:p w:rsidR="00F658E7" w:rsidRPr="00AB36E7" w:rsidRDefault="00F658E7" w:rsidP="002E31BE">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 xml:space="preserve">Əsas və nəzarət qruplarında qan zərdabında </w:t>
            </w:r>
            <w:r>
              <w:rPr>
                <w:rFonts w:ascii="Times New Roman" w:hAnsi="Times New Roman" w:cs="Times New Roman"/>
                <w:sz w:val="28"/>
                <w:szCs w:val="28"/>
                <w:lang w:val="az-Latn-AZ"/>
              </w:rPr>
              <w:t>iltihabyönüümlü sitokinlərin</w:t>
            </w:r>
            <w:r w:rsidRPr="00AB36E7">
              <w:rPr>
                <w:rFonts w:ascii="Times New Roman" w:hAnsi="Times New Roman" w:cs="Times New Roman"/>
                <w:sz w:val="28"/>
                <w:szCs w:val="28"/>
                <w:lang w:val="az-Latn-AZ"/>
              </w:rPr>
              <w:t xml:space="preserve"> </w:t>
            </w:r>
            <w:r>
              <w:rPr>
                <w:rFonts w:ascii="Times New Roman" w:hAnsi="Times New Roman" w:cs="Times New Roman"/>
                <w:sz w:val="28"/>
                <w:szCs w:val="28"/>
                <w:lang w:val="az-Latn-AZ"/>
              </w:rPr>
              <w:t xml:space="preserve">İL-1β, İL-6, İL-18, İL-21  </w:t>
            </w:r>
            <w:r w:rsidRPr="00C9596F">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γ- İNF</w:t>
            </w:r>
            <w:r w:rsidRPr="00AB36E7">
              <w:rPr>
                <w:rFonts w:ascii="Times New Roman" w:hAnsi="Times New Roman" w:cs="Times New Roman"/>
                <w:sz w:val="28"/>
                <w:szCs w:val="28"/>
                <w:lang w:val="az-Latn-AZ"/>
              </w:rPr>
              <w:t xml:space="preserve"> göstəricilərinin dəyişiklliklərini müqayisə etmək</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ya dəyərləndirmək.   </w:t>
            </w:r>
          </w:p>
        </w:tc>
      </w:tr>
      <w:tr w:rsidR="00F658E7" w:rsidRPr="00AB36E7" w:rsidTr="00F658E7">
        <w:trPr>
          <w:trHeight w:val="1124"/>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Statistik və riyazi işləmlər</w:t>
            </w:r>
          </w:p>
        </w:tc>
        <w:tc>
          <w:tcPr>
            <w:tcW w:w="8382" w:type="dxa"/>
            <w:vAlign w:val="center"/>
          </w:tcPr>
          <w:p w:rsidR="00F658E7" w:rsidRPr="00AB36E7" w:rsidRDefault="00F658E7" w:rsidP="00AB36E7">
            <w:pPr>
              <w:pStyle w:val="ab"/>
              <w:spacing w:line="360" w:lineRule="auto"/>
              <w:jc w:val="center"/>
              <w:rPr>
                <w:rFonts w:ascii="Times New Roman" w:hAnsi="Times New Roman" w:cs="Times New Roman"/>
                <w:sz w:val="28"/>
                <w:szCs w:val="28"/>
                <w:lang w:val="az-Latn-AZ"/>
              </w:rPr>
            </w:pPr>
            <w:r w:rsidRPr="00AB36E7">
              <w:rPr>
                <w:rFonts w:ascii="Times New Roman" w:hAnsi="Times New Roman" w:cs="Times New Roman"/>
                <w:sz w:val="28"/>
                <w:szCs w:val="28"/>
                <w:lang w:val="az-Latn-AZ"/>
              </w:rPr>
              <w:t>SPSS- 15 Statistik  analiz proqramı</w:t>
            </w:r>
          </w:p>
        </w:tc>
      </w:tr>
      <w:tr w:rsidR="00F658E7" w:rsidRPr="00AB36E7" w:rsidTr="00F658E7">
        <w:trPr>
          <w:trHeight w:val="1126"/>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Maddi və texniki imkanlar</w:t>
            </w:r>
          </w:p>
        </w:tc>
        <w:tc>
          <w:tcPr>
            <w:tcW w:w="8382" w:type="dxa"/>
            <w:vAlign w:val="center"/>
          </w:tcPr>
          <w:p w:rsidR="00F658E7" w:rsidRPr="00AB36E7" w:rsidRDefault="00F658E7" w:rsidP="002B1D2D">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Vardır</w:t>
            </w:r>
          </w:p>
        </w:tc>
      </w:tr>
      <w:tr w:rsidR="00F658E7" w:rsidRPr="00DE4E57" w:rsidTr="00F658E7">
        <w:trPr>
          <w:trHeight w:val="1751"/>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Tədqiqatın yerinə yetririləcəyi yer</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Azərbaycan Tibb Universiteti</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 xml:space="preserve"> Tədris Terapevtik Klinikası. </w:t>
            </w:r>
          </w:p>
          <w:p w:rsidR="00F658E7" w:rsidRPr="00AB36E7" w:rsidRDefault="00F658E7" w:rsidP="00AB36E7">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 xml:space="preserve">Azərbaycan Tibb Universiteti  TTK- nın  Mərkəzi Diaqnostik Laboratoriyası </w:t>
            </w:r>
          </w:p>
          <w:p w:rsidR="00F658E7" w:rsidRPr="00AB36E7" w:rsidRDefault="00F658E7" w:rsidP="00673974">
            <w:pPr>
              <w:pStyle w:val="ab"/>
              <w:spacing w:line="360" w:lineRule="auto"/>
              <w:rPr>
                <w:rFonts w:ascii="Times New Roman" w:hAnsi="Times New Roman" w:cs="Times New Roman"/>
                <w:sz w:val="28"/>
                <w:szCs w:val="28"/>
                <w:lang w:val="az-Latn-AZ"/>
              </w:rPr>
            </w:pPr>
            <w:r w:rsidRPr="00AB36E7">
              <w:rPr>
                <w:rFonts w:ascii="Times New Roman" w:hAnsi="Times New Roman" w:cs="Times New Roman"/>
                <w:sz w:val="28"/>
                <w:szCs w:val="28"/>
                <w:lang w:val="az-Latn-AZ"/>
              </w:rPr>
              <w:t>Azərbaycan Tibb Universitet</w:t>
            </w:r>
            <w:r>
              <w:rPr>
                <w:rFonts w:ascii="Times New Roman" w:hAnsi="Times New Roman" w:cs="Times New Roman"/>
                <w:sz w:val="28"/>
                <w:szCs w:val="28"/>
                <w:lang w:val="az-Latn-AZ"/>
              </w:rPr>
              <w:t xml:space="preserve">i  </w:t>
            </w:r>
            <w:r w:rsidRPr="00AB36E7">
              <w:rPr>
                <w:rFonts w:ascii="Times New Roman" w:hAnsi="Times New Roman" w:cs="Times New Roman"/>
                <w:sz w:val="28"/>
                <w:szCs w:val="28"/>
                <w:lang w:val="az-Latn-AZ"/>
              </w:rPr>
              <w:t xml:space="preserve"> Elmi Tədqiqat</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İmmunologiya Laboratoriyası</w:t>
            </w:r>
          </w:p>
        </w:tc>
      </w:tr>
      <w:tr w:rsidR="00F658E7" w:rsidRPr="00AB36E7" w:rsidTr="00F658E7">
        <w:trPr>
          <w:trHeight w:val="839"/>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İşin müddəti</w:t>
            </w:r>
          </w:p>
        </w:tc>
        <w:tc>
          <w:tcPr>
            <w:tcW w:w="8382" w:type="dxa"/>
            <w:vAlign w:val="center"/>
          </w:tcPr>
          <w:p w:rsidR="00F658E7" w:rsidRPr="00AB36E7" w:rsidRDefault="00F658E7" w:rsidP="002B1D2D">
            <w:pPr>
              <w:pStyle w:val="ab"/>
              <w:spacing w:line="360" w:lineRule="auto"/>
              <w:rPr>
                <w:rFonts w:ascii="Times New Roman" w:hAnsi="Times New Roman" w:cs="Times New Roman"/>
                <w:sz w:val="28"/>
                <w:szCs w:val="28"/>
                <w:lang w:val="az-Latn-AZ"/>
              </w:rPr>
            </w:pP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2019- 2022-ci illər</w:t>
            </w:r>
          </w:p>
        </w:tc>
      </w:tr>
      <w:tr w:rsidR="00F658E7" w:rsidRPr="00DE4E57" w:rsidTr="00F658E7">
        <w:trPr>
          <w:trHeight w:val="2551"/>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İşin mərhələləri</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1-ci il- ədəbiyyat icmalının toplanması, əsas və nəzarət qrupu təşkil edən uşaqların seçilməsi</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və</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ilkin müayinələrin aparılması</w:t>
            </w:r>
          </w:p>
          <w:p w:rsidR="00F658E7" w:rsidRPr="00AB36E7" w:rsidRDefault="00F658E7" w:rsidP="00AB36E7">
            <w:pPr>
              <w:pStyle w:val="ab"/>
              <w:spacing w:line="360" w:lineRule="auto"/>
              <w:rPr>
                <w:rFonts w:ascii="Times New Roman" w:hAnsi="Times New Roman" w:cs="Times New Roman"/>
                <w:sz w:val="28"/>
                <w:szCs w:val="28"/>
                <w:lang w:val="az-Latn-AZ"/>
              </w:rPr>
            </w:pPr>
            <m:oMath>
              <m: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2-ci il -xəstələrin müalicədən əvvə</w:t>
            </w:r>
            <w:r w:rsidR="007C62E0">
              <w:rPr>
                <w:rFonts w:ascii="Times New Roman" w:hAnsi="Times New Roman" w:cs="Times New Roman"/>
                <w:sz w:val="28"/>
                <w:szCs w:val="28"/>
                <w:lang w:val="az-Latn-AZ"/>
              </w:rPr>
              <w:t xml:space="preserve">l </w:t>
            </w:r>
            <w:r w:rsidRPr="00AB36E7">
              <w:rPr>
                <w:rFonts w:ascii="Times New Roman" w:hAnsi="Times New Roman" w:cs="Times New Roman"/>
                <w:sz w:val="28"/>
                <w:szCs w:val="28"/>
                <w:lang w:val="az-Latn-AZ"/>
              </w:rPr>
              <w:t xml:space="preserve"> bütün müayinələrinin  toplanması</w:t>
            </w:r>
          </w:p>
          <w:p w:rsidR="00F658E7" w:rsidRPr="00AB36E7" w:rsidRDefault="00F658E7" w:rsidP="00AB36E7">
            <w:pPr>
              <w:pStyle w:val="ab"/>
              <w:spacing w:line="360" w:lineRule="auto"/>
              <w:rPr>
                <w:rFonts w:ascii="Times New Roman" w:hAnsi="Times New Roman" w:cs="Times New Roman"/>
                <w:sz w:val="28"/>
                <w:szCs w:val="28"/>
                <w:lang w:val="az-Latn-AZ"/>
              </w:rPr>
            </w:pPr>
            <m:oMath>
              <m:r>
                <m:rPr>
                  <m:sty m:val="bi"/>
                </m:rPr>
                <w:rPr>
                  <w:rFonts w:ascii="Cambria Math" w:hAnsi="Cambria Math" w:cs="Times New Roman"/>
                  <w:sz w:val="28"/>
                  <w:szCs w:val="28"/>
                  <w:lang w:val="az-Latn-AZ"/>
                </w:rPr>
                <m:t xml:space="preserve">  ∙  </m:t>
              </m:r>
            </m:oMath>
            <w:r w:rsidRPr="00AB36E7">
              <w:rPr>
                <w:rFonts w:ascii="Times New Roman" w:hAnsi="Times New Roman" w:cs="Times New Roman"/>
                <w:sz w:val="28"/>
                <w:szCs w:val="28"/>
                <w:lang w:val="az-Latn-AZ"/>
              </w:rPr>
              <w:t>3-cü il-statik işləmə, dissertasiyanın</w:t>
            </w:r>
            <w:r>
              <w:rPr>
                <w:rFonts w:ascii="Times New Roman" w:hAnsi="Times New Roman" w:cs="Times New Roman"/>
                <w:sz w:val="28"/>
                <w:szCs w:val="28"/>
                <w:lang w:val="az-Latn-AZ"/>
              </w:rPr>
              <w:t xml:space="preserve"> </w:t>
            </w:r>
            <w:r w:rsidRPr="00AB36E7">
              <w:rPr>
                <w:rFonts w:ascii="Times New Roman" w:hAnsi="Times New Roman" w:cs="Times New Roman"/>
                <w:sz w:val="28"/>
                <w:szCs w:val="28"/>
                <w:lang w:val="az-Latn-AZ"/>
              </w:rPr>
              <w:t>yazılması, yekun müzakirələrin keçirilməsi</w:t>
            </w:r>
          </w:p>
        </w:tc>
      </w:tr>
      <w:tr w:rsidR="00F658E7" w:rsidRPr="00DE4E57" w:rsidTr="00F658E7">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r w:rsidRPr="00D352B7">
              <w:rPr>
                <w:rFonts w:ascii="Times New Roman" w:hAnsi="Times New Roman" w:cs="Times New Roman"/>
                <w:b/>
                <w:i/>
                <w:sz w:val="28"/>
                <w:szCs w:val="28"/>
                <w:lang w:val="az-Latn-AZ"/>
              </w:rPr>
              <w:t xml:space="preserve">Ədəbiyyat </w:t>
            </w:r>
          </w:p>
        </w:tc>
        <w:tc>
          <w:tcPr>
            <w:tcW w:w="8382" w:type="dxa"/>
            <w:vAlign w:val="center"/>
          </w:tcPr>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w:t>
            </w:r>
            <w:r w:rsidRPr="00AB36E7">
              <w:rPr>
                <w:rFonts w:ascii="Times New Roman" w:hAnsi="Times New Roman" w:cs="Times New Roman"/>
                <w:sz w:val="28"/>
                <w:szCs w:val="28"/>
                <w:lang w:val="az-Latn-AZ"/>
              </w:rPr>
              <w:t>.«Ролъ цитокинов иммунопатогенезе хронической  обструктивной  болезни легких»  Труишина  Е.Ю., Баранова Н.И., Молотилов Б.А.  « Медицинска иммунология» 2019; 21(1):89-98.</w:t>
            </w:r>
          </w:p>
          <w:p w:rsidR="00F658E7" w:rsidRDefault="00F658E7" w:rsidP="00AB36E7">
            <w:pPr>
              <w:pStyle w:val="ab"/>
              <w:spacing w:line="360" w:lineRule="auto"/>
              <w:rPr>
                <w:rFonts w:ascii="Times New Roman" w:hAnsi="Times New Roman" w:cs="Times New Roman"/>
                <w:sz w:val="28"/>
                <w:szCs w:val="28"/>
              </w:rPr>
            </w:pPr>
            <w:r w:rsidRPr="002B1D2D">
              <w:rPr>
                <w:rFonts w:ascii="Times New Roman" w:hAnsi="Times New Roman" w:cs="Times New Roman"/>
                <w:b/>
                <w:sz w:val="28"/>
                <w:szCs w:val="28"/>
                <w:lang w:val="az-Latn-AZ"/>
              </w:rPr>
              <w:t>2</w:t>
            </w:r>
            <w:r w:rsidRPr="00AB36E7">
              <w:rPr>
                <w:rFonts w:ascii="Times New Roman" w:hAnsi="Times New Roman" w:cs="Times New Roman"/>
                <w:sz w:val="28"/>
                <w:szCs w:val="28"/>
                <w:lang w:val="az-Latn-AZ"/>
              </w:rPr>
              <w:t xml:space="preserve">. Pneumonia. Centeres for Disease Control  and Prevention (CDC) website. Updated April </w:t>
            </w:r>
            <w:r>
              <w:rPr>
                <w:rFonts w:ascii="Times New Roman" w:hAnsi="Times New Roman" w:cs="Times New Roman"/>
                <w:sz w:val="28"/>
                <w:szCs w:val="28"/>
                <w:lang w:val="az-Latn-AZ"/>
              </w:rPr>
              <w:t>27,2018. Accessed July 31, 2017</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3.</w:t>
            </w:r>
            <w:r w:rsidRPr="00AB36E7">
              <w:rPr>
                <w:rFonts w:ascii="Times New Roman" w:hAnsi="Times New Roman" w:cs="Times New Roman"/>
                <w:sz w:val="28"/>
                <w:szCs w:val="28"/>
                <w:lang w:val="az-Latn-AZ"/>
              </w:rPr>
              <w:t xml:space="preserve">«Изменение показателей врожденного иммунитете при бронхиальной астме у детей». Ганковская Л.В., Греченко В.В., </w:t>
            </w:r>
            <w:r w:rsidRPr="00AB36E7">
              <w:rPr>
                <w:rFonts w:ascii="Times New Roman" w:hAnsi="Times New Roman" w:cs="Times New Roman"/>
                <w:sz w:val="28"/>
                <w:szCs w:val="28"/>
                <w:lang w:val="az-Latn-AZ"/>
              </w:rPr>
              <w:lastRenderedPageBreak/>
              <w:t>Казимиский А.Н.  Медицинская иммунология. 2019; 21 «1» 99-106</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4.</w:t>
            </w:r>
            <w:r w:rsidRPr="00AB36E7">
              <w:rPr>
                <w:rFonts w:ascii="Times New Roman" w:hAnsi="Times New Roman" w:cs="Times New Roman"/>
                <w:sz w:val="28"/>
                <w:szCs w:val="28"/>
                <w:lang w:val="az-Latn-AZ"/>
              </w:rPr>
              <w:t xml:space="preserve"> National Center for Health Statistics. Pneumonia. Centeres for Disease Control  and Prevention (CDC) website. Updated January 20, 2017.Accessed Jule 31, 2017.</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5</w:t>
            </w:r>
            <w:r w:rsidRPr="00AB36E7">
              <w:rPr>
                <w:rFonts w:ascii="Times New Roman" w:hAnsi="Times New Roman" w:cs="Times New Roman"/>
                <w:sz w:val="28"/>
                <w:szCs w:val="28"/>
                <w:lang w:val="az-Latn-AZ"/>
              </w:rPr>
              <w:t>.Healthcare-associated infection.Centeres for Disease Control  and Prevention (CDC) website. Updated October 25, 2017. Accessed July 31,2017.</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b/>
                <w:sz w:val="28"/>
                <w:szCs w:val="28"/>
                <w:lang w:val="az-Latn-AZ"/>
              </w:rPr>
              <w:t>6</w:t>
            </w:r>
            <w:r>
              <w:rPr>
                <w:rFonts w:ascii="Times New Roman" w:hAnsi="Times New Roman" w:cs="Times New Roman"/>
                <w:sz w:val="28"/>
                <w:szCs w:val="28"/>
                <w:lang w:val="az-Latn-AZ"/>
              </w:rPr>
              <w:t>. “</w:t>
            </w:r>
            <w:r w:rsidRPr="00494D7F">
              <w:rPr>
                <w:rFonts w:ascii="Times New Roman" w:hAnsi="Times New Roman" w:cs="Times New Roman"/>
                <w:sz w:val="28"/>
                <w:szCs w:val="28"/>
                <w:lang w:val="az-Latn-AZ"/>
              </w:rPr>
              <w:t>Состояние  цитокиновой системы у подростков споллинозом</w:t>
            </w:r>
            <w:r w:rsidRPr="00AB36E7">
              <w:rPr>
                <w:rFonts w:ascii="Times New Roman" w:hAnsi="Times New Roman" w:cs="Times New Roman"/>
                <w:sz w:val="28"/>
                <w:szCs w:val="28"/>
                <w:lang w:val="az-Latn-AZ"/>
              </w:rPr>
              <w:t>”Балаболкин И.И.,Булгакова В. А.,Беляева Е.В.,Ботвиньева В. В.,Смирнов И.Е.,Филянская Е. Г.,Журнал”Аллергология u Иммунология в Педиатрии”2017.N=2,c.56-93.</w:t>
            </w:r>
          </w:p>
          <w:p w:rsidR="00F658E7" w:rsidRPr="00AB36E7" w:rsidRDefault="00F658E7" w:rsidP="00AB36E7">
            <w:pPr>
              <w:pStyle w:val="ab"/>
              <w:spacing w:line="360" w:lineRule="auto"/>
              <w:rPr>
                <w:rFonts w:ascii="Times New Roman" w:hAnsi="Times New Roman" w:cs="Times New Roman"/>
                <w:sz w:val="28"/>
                <w:szCs w:val="28"/>
                <w:lang w:val="az-Latn-AZ"/>
              </w:rPr>
            </w:pPr>
            <w:r w:rsidRPr="00494D7F">
              <w:rPr>
                <w:rFonts w:ascii="Times New Roman" w:hAnsi="Times New Roman" w:cs="Times New Roman"/>
                <w:b/>
                <w:sz w:val="28"/>
                <w:szCs w:val="28"/>
                <w:lang w:val="az-Latn-AZ"/>
              </w:rPr>
              <w:t>7</w:t>
            </w:r>
            <w:r w:rsidRPr="002B1D2D">
              <w:rPr>
                <w:rFonts w:ascii="Times New Roman" w:hAnsi="Times New Roman" w:cs="Times New Roman"/>
                <w:b/>
                <w:sz w:val="28"/>
                <w:szCs w:val="28"/>
                <w:lang w:val="az-Latn-AZ"/>
              </w:rPr>
              <w:t>.</w:t>
            </w:r>
            <w:r w:rsidRPr="00AB36E7">
              <w:rPr>
                <w:rFonts w:ascii="Times New Roman" w:hAnsi="Times New Roman" w:cs="Times New Roman"/>
                <w:sz w:val="28"/>
                <w:szCs w:val="28"/>
                <w:lang w:val="az-Latn-AZ"/>
              </w:rPr>
              <w:t xml:space="preserve">«Полиморфизм  генов про- и противовоспалителъных цитокинов и острый  бронхит у детей»Под редакцией:  О.И.Пикуза, Ф.Ф.Ризваерва, У.В.Генералова, О.А.Кравцова ,2017 </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8</w:t>
            </w:r>
            <w:r w:rsidRPr="00AB36E7">
              <w:rPr>
                <w:rFonts w:ascii="Times New Roman" w:hAnsi="Times New Roman" w:cs="Times New Roman"/>
                <w:sz w:val="28"/>
                <w:szCs w:val="28"/>
                <w:lang w:val="az-Latn-AZ"/>
              </w:rPr>
              <w:t>. Roach B, Kim Y, Jerome E,  Michael AF: influence  of age  and sex on serum complement components in children. Am J Dis Child, 2016, 135: 918- 920</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9</w:t>
            </w:r>
            <w:r w:rsidRPr="00AB36E7">
              <w:rPr>
                <w:rFonts w:ascii="Times New Roman" w:hAnsi="Times New Roman" w:cs="Times New Roman"/>
                <w:sz w:val="28"/>
                <w:szCs w:val="28"/>
                <w:lang w:val="az-Latn-AZ"/>
              </w:rPr>
              <w:t xml:space="preserve">. «Патогенетическая роль нарушений а системе цитокинов при инфекционно-воспалительных заболеваниях». Под редакцией;  У.В.Маркелова, А.В.Костюшко, В.Е.Красников,  2015 </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10</w:t>
            </w:r>
            <w:r w:rsidRPr="00AB36E7">
              <w:rPr>
                <w:rFonts w:ascii="Times New Roman" w:hAnsi="Times New Roman" w:cs="Times New Roman"/>
                <w:sz w:val="28"/>
                <w:szCs w:val="28"/>
                <w:lang w:val="az-Latn-AZ"/>
              </w:rPr>
              <w:t>. «Иммунология» учебник,  Р.М. Хаитов, 2015</w:t>
            </w:r>
          </w:p>
          <w:p w:rsidR="00F658E7" w:rsidRPr="002E31BE"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11.</w:t>
            </w:r>
            <w:r w:rsidRPr="00AB36E7">
              <w:rPr>
                <w:rFonts w:ascii="Times New Roman" w:hAnsi="Times New Roman" w:cs="Times New Roman"/>
                <w:sz w:val="28"/>
                <w:szCs w:val="28"/>
                <w:lang w:val="az-Latn-AZ"/>
              </w:rPr>
              <w:t>Farkas H</w:t>
            </w:r>
            <w:r w:rsidRPr="002E31BE">
              <w:rPr>
                <w:rFonts w:ascii="Times New Roman" w:hAnsi="Times New Roman" w:cs="Times New Roman"/>
                <w:sz w:val="28"/>
                <w:szCs w:val="28"/>
                <w:lang w:val="az-Latn-AZ"/>
              </w:rPr>
              <w:t>: Pediatric hereditary angioedema due  to C1 inhibitor deficiency.  Allergy  Asthma Clin İmmunol, 2015,6:18..</w:t>
            </w:r>
          </w:p>
          <w:p w:rsidR="00F658E7" w:rsidRPr="002E31BE"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lang w:val="az-Latn-AZ"/>
              </w:rPr>
              <w:t>12</w:t>
            </w:r>
            <w:r w:rsidRPr="002E31BE">
              <w:rPr>
                <w:rFonts w:ascii="Times New Roman" w:hAnsi="Times New Roman" w:cs="Times New Roman"/>
                <w:sz w:val="28"/>
                <w:szCs w:val="28"/>
                <w:lang w:val="az-Latn-AZ"/>
              </w:rPr>
              <w:t>. «Azərbaycan  Allerqalogiya və  Klinik  İmmunologiya» jurnalı, 2015, cild 3, N=2.</w:t>
            </w:r>
          </w:p>
          <w:p w:rsidR="00F658E7" w:rsidRPr="002E31BE"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lang w:val="az-Latn-AZ"/>
              </w:rPr>
              <w:t>13</w:t>
            </w:r>
            <w:r w:rsidRPr="002E31BE">
              <w:rPr>
                <w:rFonts w:ascii="Times New Roman" w:hAnsi="Times New Roman" w:cs="Times New Roman"/>
                <w:sz w:val="28"/>
                <w:szCs w:val="28"/>
                <w:lang w:val="az-Latn-AZ"/>
              </w:rPr>
              <w:t xml:space="preserve">.Stelmach İ., Gorski P., Jerzynska J.et al A randomized,  double- blind trial of the effect of  teatment with  formoterol on clinical  and </w:t>
            </w:r>
            <w:r w:rsidRPr="002E31BE">
              <w:rPr>
                <w:rFonts w:ascii="Times New Roman" w:hAnsi="Times New Roman" w:cs="Times New Roman"/>
                <w:sz w:val="28"/>
                <w:szCs w:val="28"/>
                <w:lang w:val="az-Latn-AZ"/>
              </w:rPr>
              <w:lastRenderedPageBreak/>
              <w:t>inflammatory parameters of asthma in children//An Allergy Asthma İmmunol., 2012, v.89(1),p. 67-73</w:t>
            </w:r>
          </w:p>
          <w:p w:rsidR="00F658E7" w:rsidRPr="002E31BE"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lang w:val="az-Latn-AZ"/>
              </w:rPr>
              <w:t>14</w:t>
            </w:r>
            <w:r w:rsidRPr="002E31BE">
              <w:rPr>
                <w:rFonts w:ascii="Times New Roman" w:hAnsi="Times New Roman" w:cs="Times New Roman"/>
                <w:sz w:val="28"/>
                <w:szCs w:val="28"/>
                <w:lang w:val="az-Latn-AZ"/>
              </w:rPr>
              <w:t>.«Детские болезни»  учебник Н.П.Шабалов, 2015.</w:t>
            </w:r>
          </w:p>
          <w:p w:rsidR="00F658E7" w:rsidRPr="00AB36E7"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lang w:val="az-Latn-AZ"/>
              </w:rPr>
              <w:t>15</w:t>
            </w:r>
            <w:r w:rsidRPr="002E31BE">
              <w:rPr>
                <w:rFonts w:ascii="Times New Roman" w:hAnsi="Times New Roman" w:cs="Times New Roman"/>
                <w:sz w:val="28"/>
                <w:szCs w:val="28"/>
                <w:lang w:val="az-Latn-AZ"/>
              </w:rPr>
              <w:t>.«Актуальные вопросы иммунологии: Система цитокинов, биологическое значение, генитический  полиморфизм, методы определения»; учеб.пособие /Д.С.Сташк</w:t>
            </w:r>
            <w:r w:rsidRPr="00AB36E7">
              <w:rPr>
                <w:rFonts w:ascii="Times New Roman" w:hAnsi="Times New Roman" w:cs="Times New Roman"/>
                <w:sz w:val="28"/>
                <w:szCs w:val="28"/>
                <w:lang w:val="az-Latn-AZ"/>
              </w:rPr>
              <w:t>евич, Ю.Ю.Филипова, А.Л.Бурмистрова ,2016</w:t>
            </w:r>
            <w:r w:rsidRPr="00AB36E7">
              <w:rPr>
                <w:rFonts w:ascii="Times New Roman" w:hAnsi="Times New Roman" w:cs="Times New Roman"/>
                <w:sz w:val="28"/>
                <w:szCs w:val="28"/>
                <w:lang w:val="az-Latn-AZ"/>
              </w:rPr>
              <w:tab/>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16</w:t>
            </w:r>
            <w:r w:rsidRPr="00AB36E7">
              <w:rPr>
                <w:rFonts w:ascii="Times New Roman" w:hAnsi="Times New Roman" w:cs="Times New Roman"/>
                <w:sz w:val="28"/>
                <w:szCs w:val="28"/>
                <w:lang w:val="az-Latn-AZ"/>
              </w:rPr>
              <w:t>. Global Atlas of Asthma. Cezmi A.Akids, Joana Agache. Published by the European Academy of Allergy and Clinical İmmunology, 2014,p.42-44.</w:t>
            </w:r>
          </w:p>
          <w:p w:rsidR="00F658E7" w:rsidRPr="00AB36E7"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17</w:t>
            </w:r>
            <w:r w:rsidRPr="00AB36E7">
              <w:rPr>
                <w:rFonts w:ascii="Times New Roman" w:hAnsi="Times New Roman" w:cs="Times New Roman"/>
                <w:sz w:val="28"/>
                <w:szCs w:val="28"/>
                <w:lang w:val="az-Latn-AZ"/>
              </w:rPr>
              <w:t>. Bacharier L. B. Management  of asthma in preschool children with inhaled corticosterolids and  leukotriene receptor antagonists // J Allergy Clin İmmunol,  2016, v.15(2),p.287-296.</w:t>
            </w:r>
          </w:p>
          <w:p w:rsidR="00F658E7" w:rsidRPr="002E31BE" w:rsidRDefault="00F658E7" w:rsidP="00AB36E7">
            <w:pPr>
              <w:pStyle w:val="ab"/>
              <w:spacing w:line="360" w:lineRule="auto"/>
              <w:rPr>
                <w:rFonts w:ascii="Times New Roman" w:hAnsi="Times New Roman" w:cs="Times New Roman"/>
                <w:sz w:val="28"/>
                <w:szCs w:val="28"/>
                <w:lang w:val="az-Latn-AZ"/>
              </w:rPr>
            </w:pPr>
            <w:r w:rsidRPr="002B1D2D">
              <w:rPr>
                <w:rFonts w:ascii="Times New Roman" w:hAnsi="Times New Roman" w:cs="Times New Roman"/>
                <w:b/>
                <w:sz w:val="28"/>
                <w:szCs w:val="28"/>
                <w:lang w:val="az-Latn-AZ"/>
              </w:rPr>
              <w:t>18</w:t>
            </w:r>
            <w:r w:rsidRPr="00AB36E7">
              <w:rPr>
                <w:rFonts w:ascii="Times New Roman" w:hAnsi="Times New Roman" w:cs="Times New Roman"/>
                <w:sz w:val="28"/>
                <w:szCs w:val="28"/>
                <w:lang w:val="az-Latn-AZ"/>
              </w:rPr>
              <w:t xml:space="preserve">. </w:t>
            </w:r>
            <w:r w:rsidRPr="00AB36E7">
              <w:rPr>
                <w:rFonts w:ascii="Times New Roman" w:hAnsi="Times New Roman" w:cs="Times New Roman"/>
                <w:sz w:val="28"/>
                <w:szCs w:val="28"/>
              </w:rPr>
              <w:t xml:space="preserve">Клчников С.О., Зайцева О.В. и др. </w:t>
            </w:r>
            <w:r w:rsidRPr="002E31BE">
              <w:rPr>
                <w:rFonts w:ascii="Times New Roman" w:hAnsi="Times New Roman" w:cs="Times New Roman"/>
                <w:sz w:val="28"/>
                <w:szCs w:val="28"/>
              </w:rPr>
              <w:t>Острые респираторные заболевания у детей. Пособие для врачей. М., 2009, 234 с.</w:t>
            </w:r>
          </w:p>
          <w:p w:rsidR="00F658E7" w:rsidRPr="002E31BE"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rPr>
              <w:t>19</w:t>
            </w:r>
            <w:r w:rsidRPr="002E31BE">
              <w:rPr>
                <w:rFonts w:ascii="Times New Roman" w:hAnsi="Times New Roman" w:cs="Times New Roman"/>
                <w:sz w:val="28"/>
                <w:szCs w:val="28"/>
              </w:rPr>
              <w:t>.Малахов А.Б., Кондюрина Е.Г., Елкина Т.Н. и др. Современные аспекты профилактики респираторных инфекций у детей с атопией // Лечащий врач,20</w:t>
            </w:r>
            <w:r w:rsidRPr="002E31BE">
              <w:rPr>
                <w:rFonts w:ascii="Times New Roman" w:hAnsi="Times New Roman" w:cs="Times New Roman"/>
                <w:sz w:val="28"/>
                <w:szCs w:val="28"/>
                <w:lang w:val="az-Latn-AZ"/>
              </w:rPr>
              <w:t>13</w:t>
            </w:r>
            <w:r w:rsidRPr="002E31BE">
              <w:rPr>
                <w:rFonts w:ascii="Times New Roman" w:hAnsi="Times New Roman" w:cs="Times New Roman"/>
                <w:sz w:val="28"/>
                <w:szCs w:val="28"/>
              </w:rPr>
              <w:t>, №7, с.91-93.</w:t>
            </w:r>
          </w:p>
          <w:p w:rsidR="00F658E7" w:rsidRPr="00AB36E7" w:rsidRDefault="00F658E7" w:rsidP="00AB36E7">
            <w:pPr>
              <w:pStyle w:val="ab"/>
              <w:spacing w:line="360" w:lineRule="auto"/>
              <w:rPr>
                <w:rFonts w:ascii="Times New Roman" w:hAnsi="Times New Roman" w:cs="Times New Roman"/>
                <w:sz w:val="28"/>
                <w:szCs w:val="28"/>
                <w:lang w:val="az-Latn-AZ"/>
              </w:rPr>
            </w:pPr>
            <w:r w:rsidRPr="002E31BE">
              <w:rPr>
                <w:rFonts w:ascii="Times New Roman" w:hAnsi="Times New Roman" w:cs="Times New Roman"/>
                <w:b/>
                <w:sz w:val="28"/>
                <w:szCs w:val="28"/>
                <w:lang w:val="en-US"/>
              </w:rPr>
              <w:t>20</w:t>
            </w:r>
            <w:r w:rsidRPr="002E31BE">
              <w:rPr>
                <w:rFonts w:ascii="Times New Roman" w:hAnsi="Times New Roman" w:cs="Times New Roman"/>
                <w:sz w:val="28"/>
                <w:szCs w:val="28"/>
                <w:lang w:val="az-Latn-AZ"/>
              </w:rPr>
              <w:t>. Leuchte H.H., Baumgartner R.A., Nounou M.E.et al. Brain  natriuretic  peptide is a prognostik parameter</w:t>
            </w:r>
            <w:r w:rsidRPr="00AB36E7">
              <w:rPr>
                <w:rFonts w:ascii="Times New Roman" w:hAnsi="Times New Roman" w:cs="Times New Roman"/>
                <w:sz w:val="28"/>
                <w:szCs w:val="28"/>
                <w:lang w:val="az-Latn-AZ"/>
              </w:rPr>
              <w:t xml:space="preserve"> in chronic  lung disease. Am J.Respir Crit  Care Med 2015, 173: 744-750.</w:t>
            </w:r>
          </w:p>
          <w:p w:rsidR="00F658E7" w:rsidRPr="002B1D2D" w:rsidRDefault="00F658E7" w:rsidP="00AB36E7">
            <w:pPr>
              <w:pStyle w:val="ab"/>
              <w:spacing w:line="360" w:lineRule="auto"/>
              <w:rPr>
                <w:rFonts w:ascii="Times New Roman" w:hAnsi="Times New Roman" w:cs="Times New Roman"/>
                <w:b/>
                <w:sz w:val="28"/>
                <w:szCs w:val="28"/>
                <w:lang w:val="en-US"/>
              </w:rPr>
            </w:pPr>
            <w:r w:rsidRPr="002B1D2D">
              <w:rPr>
                <w:rFonts w:ascii="Times New Roman" w:hAnsi="Times New Roman" w:cs="Times New Roman"/>
                <w:b/>
                <w:sz w:val="28"/>
                <w:szCs w:val="28"/>
                <w:lang w:val="en-US"/>
              </w:rPr>
              <w:t>21</w:t>
            </w:r>
            <w:proofErr w:type="gramStart"/>
            <w:r w:rsidRPr="00AB36E7">
              <w:rPr>
                <w:rFonts w:ascii="Times New Roman" w:hAnsi="Times New Roman" w:cs="Times New Roman"/>
                <w:sz w:val="28"/>
                <w:szCs w:val="28"/>
                <w:lang w:val="az-Latn-AZ"/>
              </w:rPr>
              <w:t>.Rohde</w:t>
            </w:r>
            <w:proofErr w:type="gramEnd"/>
            <w:r w:rsidRPr="00AB36E7">
              <w:rPr>
                <w:rFonts w:ascii="Times New Roman" w:hAnsi="Times New Roman" w:cs="Times New Roman"/>
                <w:sz w:val="28"/>
                <w:szCs w:val="28"/>
                <w:lang w:val="az-Latn-AZ"/>
              </w:rPr>
              <w:t xml:space="preserve"> G.G.U.The role viruses in CAP//European of respiratpry monograph.63:Community-acquired pneumonia.2014</w:t>
            </w:r>
            <w:r>
              <w:rPr>
                <w:rFonts w:ascii="Times New Roman" w:hAnsi="Times New Roman" w:cs="Times New Roman"/>
                <w:sz w:val="28"/>
                <w:szCs w:val="28"/>
                <w:lang w:val="az-Latn-AZ"/>
              </w:rPr>
              <w:t>.P.34-87</w:t>
            </w:r>
            <w:r w:rsidRPr="002B1D2D">
              <w:rPr>
                <w:rFonts w:ascii="Times New Roman" w:hAnsi="Times New Roman" w:cs="Times New Roman"/>
                <w:sz w:val="28"/>
                <w:szCs w:val="28"/>
                <w:lang w:val="en-US"/>
              </w:rPr>
              <w:t>.</w:t>
            </w:r>
          </w:p>
          <w:p w:rsidR="00F658E7" w:rsidRPr="002B1D2D" w:rsidRDefault="00F658E7" w:rsidP="00AB36E7">
            <w:pPr>
              <w:pStyle w:val="ab"/>
              <w:spacing w:line="360" w:lineRule="auto"/>
              <w:rPr>
                <w:rFonts w:ascii="Times New Roman" w:hAnsi="Times New Roman" w:cs="Times New Roman"/>
                <w:sz w:val="28"/>
                <w:szCs w:val="28"/>
                <w:lang w:val="en-US"/>
              </w:rPr>
            </w:pPr>
          </w:p>
        </w:tc>
      </w:tr>
      <w:tr w:rsidR="00F658E7" w:rsidRPr="00DE4E57" w:rsidTr="00F658E7">
        <w:trPr>
          <w:trHeight w:val="65"/>
        </w:trPr>
        <w:tc>
          <w:tcPr>
            <w:tcW w:w="2675" w:type="dxa"/>
            <w:vAlign w:val="center"/>
          </w:tcPr>
          <w:p w:rsidR="00F658E7" w:rsidRPr="00D352B7" w:rsidRDefault="00F658E7" w:rsidP="00AB36E7">
            <w:pPr>
              <w:pStyle w:val="ab"/>
              <w:spacing w:line="360" w:lineRule="auto"/>
              <w:rPr>
                <w:rFonts w:ascii="Times New Roman" w:hAnsi="Times New Roman" w:cs="Times New Roman"/>
                <w:b/>
                <w:i/>
                <w:sz w:val="28"/>
                <w:szCs w:val="28"/>
                <w:lang w:val="az-Latn-AZ"/>
              </w:rPr>
            </w:pPr>
          </w:p>
        </w:tc>
        <w:tc>
          <w:tcPr>
            <w:tcW w:w="8382" w:type="dxa"/>
            <w:vAlign w:val="center"/>
          </w:tcPr>
          <w:p w:rsidR="00F658E7" w:rsidRPr="00AD20EE" w:rsidRDefault="00F658E7" w:rsidP="00AB36E7">
            <w:pPr>
              <w:pStyle w:val="ab"/>
              <w:spacing w:line="360" w:lineRule="auto"/>
              <w:rPr>
                <w:rFonts w:ascii="Times New Roman" w:hAnsi="Times New Roman" w:cs="Times New Roman"/>
                <w:b/>
                <w:sz w:val="28"/>
                <w:szCs w:val="28"/>
                <w:lang w:val="az-Latn-AZ"/>
              </w:rPr>
            </w:pPr>
          </w:p>
        </w:tc>
      </w:tr>
    </w:tbl>
    <w:p w:rsidR="005E3EF9" w:rsidRPr="00AB36E7" w:rsidRDefault="005E3EF9" w:rsidP="00AB36E7">
      <w:pPr>
        <w:pStyle w:val="ab"/>
        <w:spacing w:line="360" w:lineRule="auto"/>
        <w:rPr>
          <w:rFonts w:ascii="Times New Roman" w:hAnsi="Times New Roman" w:cs="Times New Roman"/>
          <w:sz w:val="28"/>
          <w:szCs w:val="28"/>
          <w:lang w:val="en-US"/>
        </w:rPr>
      </w:pPr>
    </w:p>
    <w:p w:rsidR="003573CB" w:rsidRDefault="003573CB" w:rsidP="00AB36E7">
      <w:pPr>
        <w:pStyle w:val="ab"/>
        <w:spacing w:line="360" w:lineRule="auto"/>
        <w:rPr>
          <w:rFonts w:ascii="Times New Roman" w:hAnsi="Times New Roman" w:cs="Times New Roman"/>
          <w:sz w:val="28"/>
          <w:szCs w:val="28"/>
          <w:lang w:val="en-US"/>
        </w:rPr>
      </w:pPr>
    </w:p>
    <w:p w:rsidR="00463D7D" w:rsidRDefault="00463D7D" w:rsidP="00A04E50">
      <w:pPr>
        <w:pStyle w:val="ab"/>
        <w:spacing w:line="360" w:lineRule="auto"/>
        <w:ind w:left="2124" w:firstLine="708"/>
        <w:rPr>
          <w:rFonts w:ascii="Times New Roman" w:hAnsi="Times New Roman" w:cs="Times New Roman"/>
          <w:sz w:val="28"/>
          <w:szCs w:val="28"/>
          <w:lang w:val="en-US"/>
        </w:rPr>
      </w:pPr>
    </w:p>
    <w:p w:rsidR="00113CAA" w:rsidRPr="00AB36E7" w:rsidRDefault="00113CAA" w:rsidP="00AB36E7">
      <w:pPr>
        <w:pStyle w:val="ab"/>
        <w:spacing w:line="360" w:lineRule="auto"/>
        <w:jc w:val="both"/>
        <w:rPr>
          <w:rFonts w:ascii="Times New Roman" w:hAnsi="Times New Roman" w:cs="Times New Roman"/>
          <w:sz w:val="28"/>
          <w:szCs w:val="28"/>
          <w:lang w:val="az-Latn-AZ"/>
        </w:rPr>
      </w:pPr>
      <w:bookmarkStart w:id="0" w:name="_GoBack"/>
      <w:bookmarkEnd w:id="0"/>
    </w:p>
    <w:sectPr w:rsidR="00113CAA" w:rsidRPr="00AB36E7" w:rsidSect="00573138">
      <w:head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448" w:rsidRDefault="00594448" w:rsidP="00A969A2">
      <w:pPr>
        <w:spacing w:after="0" w:line="240" w:lineRule="auto"/>
      </w:pPr>
      <w:r>
        <w:separator/>
      </w:r>
    </w:p>
  </w:endnote>
  <w:endnote w:type="continuationSeparator" w:id="0">
    <w:p w:rsidR="00594448" w:rsidRDefault="00594448" w:rsidP="00A969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448" w:rsidRDefault="00594448" w:rsidP="00A969A2">
      <w:pPr>
        <w:spacing w:after="0" w:line="240" w:lineRule="auto"/>
      </w:pPr>
      <w:r>
        <w:separator/>
      </w:r>
    </w:p>
  </w:footnote>
  <w:footnote w:type="continuationSeparator" w:id="0">
    <w:p w:rsidR="00594448" w:rsidRDefault="00594448" w:rsidP="00A969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37D" w:rsidRPr="00553B5A" w:rsidRDefault="0022037D" w:rsidP="00553B5A"/>
  <w:p w:rsidR="0022037D" w:rsidRDefault="0022037D">
    <w:pPr>
      <w:pStyle w:val="a5"/>
    </w:pPr>
  </w:p>
  <w:p w:rsidR="0022037D" w:rsidRDefault="0022037D" w:rsidP="00A76E0B"/>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16864"/>
    <w:multiLevelType w:val="hybridMultilevel"/>
    <w:tmpl w:val="0D36153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1BE5FA5"/>
    <w:multiLevelType w:val="hybridMultilevel"/>
    <w:tmpl w:val="000C2C7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nsid w:val="14D73133"/>
    <w:multiLevelType w:val="hybridMultilevel"/>
    <w:tmpl w:val="3F46F4F4"/>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33DE0252"/>
    <w:multiLevelType w:val="hybridMultilevel"/>
    <w:tmpl w:val="79504F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8240679"/>
    <w:multiLevelType w:val="hybridMultilevel"/>
    <w:tmpl w:val="F85EDCA8"/>
    <w:lvl w:ilvl="0" w:tplc="D020E7A2">
      <w:start w:val="13"/>
      <w:numFmt w:val="bullet"/>
      <w:lvlText w:val="-"/>
      <w:lvlJc w:val="left"/>
      <w:pPr>
        <w:ind w:left="570" w:hanging="360"/>
      </w:pPr>
      <w:rPr>
        <w:rFonts w:ascii="Times New Roman" w:eastAsiaTheme="minorHAnsi" w:hAnsi="Times New Roman" w:cs="Times New Roman" w:hint="default"/>
      </w:rPr>
    </w:lvl>
    <w:lvl w:ilvl="1" w:tplc="04190003" w:tentative="1">
      <w:start w:val="1"/>
      <w:numFmt w:val="bullet"/>
      <w:lvlText w:val="o"/>
      <w:lvlJc w:val="left"/>
      <w:pPr>
        <w:ind w:left="1290" w:hanging="360"/>
      </w:pPr>
      <w:rPr>
        <w:rFonts w:ascii="Courier New" w:hAnsi="Courier New" w:cs="Courier New" w:hint="default"/>
      </w:rPr>
    </w:lvl>
    <w:lvl w:ilvl="2" w:tplc="04190005" w:tentative="1">
      <w:start w:val="1"/>
      <w:numFmt w:val="bullet"/>
      <w:lvlText w:val=""/>
      <w:lvlJc w:val="left"/>
      <w:pPr>
        <w:ind w:left="2010" w:hanging="360"/>
      </w:pPr>
      <w:rPr>
        <w:rFonts w:ascii="Wingdings" w:hAnsi="Wingdings" w:hint="default"/>
      </w:rPr>
    </w:lvl>
    <w:lvl w:ilvl="3" w:tplc="04190001" w:tentative="1">
      <w:start w:val="1"/>
      <w:numFmt w:val="bullet"/>
      <w:lvlText w:val=""/>
      <w:lvlJc w:val="left"/>
      <w:pPr>
        <w:ind w:left="2730" w:hanging="360"/>
      </w:pPr>
      <w:rPr>
        <w:rFonts w:ascii="Symbol" w:hAnsi="Symbol" w:hint="default"/>
      </w:rPr>
    </w:lvl>
    <w:lvl w:ilvl="4" w:tplc="04190003" w:tentative="1">
      <w:start w:val="1"/>
      <w:numFmt w:val="bullet"/>
      <w:lvlText w:val="o"/>
      <w:lvlJc w:val="left"/>
      <w:pPr>
        <w:ind w:left="3450" w:hanging="360"/>
      </w:pPr>
      <w:rPr>
        <w:rFonts w:ascii="Courier New" w:hAnsi="Courier New" w:cs="Courier New" w:hint="default"/>
      </w:rPr>
    </w:lvl>
    <w:lvl w:ilvl="5" w:tplc="04190005" w:tentative="1">
      <w:start w:val="1"/>
      <w:numFmt w:val="bullet"/>
      <w:lvlText w:val=""/>
      <w:lvlJc w:val="left"/>
      <w:pPr>
        <w:ind w:left="4170" w:hanging="360"/>
      </w:pPr>
      <w:rPr>
        <w:rFonts w:ascii="Wingdings" w:hAnsi="Wingdings" w:hint="default"/>
      </w:rPr>
    </w:lvl>
    <w:lvl w:ilvl="6" w:tplc="04190001" w:tentative="1">
      <w:start w:val="1"/>
      <w:numFmt w:val="bullet"/>
      <w:lvlText w:val=""/>
      <w:lvlJc w:val="left"/>
      <w:pPr>
        <w:ind w:left="4890" w:hanging="360"/>
      </w:pPr>
      <w:rPr>
        <w:rFonts w:ascii="Symbol" w:hAnsi="Symbol" w:hint="default"/>
      </w:rPr>
    </w:lvl>
    <w:lvl w:ilvl="7" w:tplc="04190003" w:tentative="1">
      <w:start w:val="1"/>
      <w:numFmt w:val="bullet"/>
      <w:lvlText w:val="o"/>
      <w:lvlJc w:val="left"/>
      <w:pPr>
        <w:ind w:left="5610" w:hanging="360"/>
      </w:pPr>
      <w:rPr>
        <w:rFonts w:ascii="Courier New" w:hAnsi="Courier New" w:cs="Courier New" w:hint="default"/>
      </w:rPr>
    </w:lvl>
    <w:lvl w:ilvl="8" w:tplc="04190005" w:tentative="1">
      <w:start w:val="1"/>
      <w:numFmt w:val="bullet"/>
      <w:lvlText w:val=""/>
      <w:lvlJc w:val="left"/>
      <w:pPr>
        <w:ind w:left="6330" w:hanging="360"/>
      </w:pPr>
      <w:rPr>
        <w:rFonts w:ascii="Wingdings" w:hAnsi="Wingdings" w:hint="default"/>
      </w:rPr>
    </w:lvl>
  </w:abstractNum>
  <w:abstractNum w:abstractNumId="5">
    <w:nsid w:val="3FE27261"/>
    <w:multiLevelType w:val="hybridMultilevel"/>
    <w:tmpl w:val="B61837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1AB33FC"/>
    <w:multiLevelType w:val="hybridMultilevel"/>
    <w:tmpl w:val="A0F684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58B44CB"/>
    <w:multiLevelType w:val="hybridMultilevel"/>
    <w:tmpl w:val="5B4A79C6"/>
    <w:lvl w:ilvl="0" w:tplc="76F2A42A">
      <w:start w:val="3"/>
      <w:numFmt w:val="bullet"/>
      <w:lvlText w:val="-"/>
      <w:lvlJc w:val="left"/>
      <w:pPr>
        <w:ind w:left="785" w:hanging="360"/>
      </w:pPr>
      <w:rPr>
        <w:rFonts w:ascii="Times New Roman" w:eastAsiaTheme="minorHAnsi" w:hAnsi="Times New Roman" w:cs="Times New Roman" w:hint="default"/>
        <w:b w:val="0"/>
        <w:u w:val="none"/>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8">
    <w:nsid w:val="6C5D020E"/>
    <w:multiLevelType w:val="hybridMultilevel"/>
    <w:tmpl w:val="63925C8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D715323"/>
    <w:multiLevelType w:val="hybridMultilevel"/>
    <w:tmpl w:val="3A4866C6"/>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6E7710C6"/>
    <w:multiLevelType w:val="hybridMultilevel"/>
    <w:tmpl w:val="FC7239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3"/>
  </w:num>
  <w:num w:numId="4">
    <w:abstractNumId w:val="5"/>
  </w:num>
  <w:num w:numId="5">
    <w:abstractNumId w:val="7"/>
  </w:num>
  <w:num w:numId="6">
    <w:abstractNumId w:val="1"/>
  </w:num>
  <w:num w:numId="7">
    <w:abstractNumId w:val="10"/>
  </w:num>
  <w:num w:numId="8">
    <w:abstractNumId w:val="0"/>
  </w:num>
  <w:num w:numId="9">
    <w:abstractNumId w:val="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proofState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5189D"/>
    <w:rsid w:val="00006A69"/>
    <w:rsid w:val="00017712"/>
    <w:rsid w:val="00031C87"/>
    <w:rsid w:val="00035CA9"/>
    <w:rsid w:val="00040EA1"/>
    <w:rsid w:val="000437E7"/>
    <w:rsid w:val="00047506"/>
    <w:rsid w:val="000509B4"/>
    <w:rsid w:val="000559BC"/>
    <w:rsid w:val="00055B2C"/>
    <w:rsid w:val="000567AD"/>
    <w:rsid w:val="0006095E"/>
    <w:rsid w:val="000710EA"/>
    <w:rsid w:val="00071801"/>
    <w:rsid w:val="00076994"/>
    <w:rsid w:val="00095EDF"/>
    <w:rsid w:val="0009680F"/>
    <w:rsid w:val="00096BDF"/>
    <w:rsid w:val="00097065"/>
    <w:rsid w:val="000B04D7"/>
    <w:rsid w:val="000B2DB9"/>
    <w:rsid w:val="000D170D"/>
    <w:rsid w:val="000E2115"/>
    <w:rsid w:val="000E3547"/>
    <w:rsid w:val="000F0D15"/>
    <w:rsid w:val="000F1950"/>
    <w:rsid w:val="000F1FD5"/>
    <w:rsid w:val="000F27C2"/>
    <w:rsid w:val="000F382D"/>
    <w:rsid w:val="000F6A3C"/>
    <w:rsid w:val="000F7326"/>
    <w:rsid w:val="00101686"/>
    <w:rsid w:val="00110BA9"/>
    <w:rsid w:val="00113CAA"/>
    <w:rsid w:val="0011516D"/>
    <w:rsid w:val="00126B06"/>
    <w:rsid w:val="00131B11"/>
    <w:rsid w:val="00132F95"/>
    <w:rsid w:val="00133D43"/>
    <w:rsid w:val="001340F0"/>
    <w:rsid w:val="00134BCB"/>
    <w:rsid w:val="0014669E"/>
    <w:rsid w:val="00156B48"/>
    <w:rsid w:val="00172437"/>
    <w:rsid w:val="00175147"/>
    <w:rsid w:val="00192CF3"/>
    <w:rsid w:val="00194337"/>
    <w:rsid w:val="001A0C0A"/>
    <w:rsid w:val="001A2066"/>
    <w:rsid w:val="001A6818"/>
    <w:rsid w:val="001B23BA"/>
    <w:rsid w:val="001B29AF"/>
    <w:rsid w:val="001B6AFC"/>
    <w:rsid w:val="001C08E2"/>
    <w:rsid w:val="001C45D1"/>
    <w:rsid w:val="001D0A4C"/>
    <w:rsid w:val="001D0CB5"/>
    <w:rsid w:val="001D4872"/>
    <w:rsid w:val="001D53F8"/>
    <w:rsid w:val="001E34AB"/>
    <w:rsid w:val="001F7702"/>
    <w:rsid w:val="00201D1C"/>
    <w:rsid w:val="00207C44"/>
    <w:rsid w:val="00214C2E"/>
    <w:rsid w:val="00217F85"/>
    <w:rsid w:val="0022037D"/>
    <w:rsid w:val="00220AF2"/>
    <w:rsid w:val="00220CD9"/>
    <w:rsid w:val="0022240C"/>
    <w:rsid w:val="002319E5"/>
    <w:rsid w:val="002400F5"/>
    <w:rsid w:val="00242CDC"/>
    <w:rsid w:val="00251FE2"/>
    <w:rsid w:val="00256BC2"/>
    <w:rsid w:val="00257ECC"/>
    <w:rsid w:val="002607BC"/>
    <w:rsid w:val="00265336"/>
    <w:rsid w:val="00295A47"/>
    <w:rsid w:val="002A09EB"/>
    <w:rsid w:val="002A1599"/>
    <w:rsid w:val="002B1D2D"/>
    <w:rsid w:val="002B6255"/>
    <w:rsid w:val="002C0845"/>
    <w:rsid w:val="002C3925"/>
    <w:rsid w:val="002D1889"/>
    <w:rsid w:val="002D466F"/>
    <w:rsid w:val="002D68F1"/>
    <w:rsid w:val="002E25C4"/>
    <w:rsid w:val="002E31BE"/>
    <w:rsid w:val="002E3DB0"/>
    <w:rsid w:val="002F77E6"/>
    <w:rsid w:val="0030184B"/>
    <w:rsid w:val="003029F7"/>
    <w:rsid w:val="0030690A"/>
    <w:rsid w:val="00313EB4"/>
    <w:rsid w:val="00321863"/>
    <w:rsid w:val="0032694E"/>
    <w:rsid w:val="00327B5C"/>
    <w:rsid w:val="00341BD1"/>
    <w:rsid w:val="00342D54"/>
    <w:rsid w:val="00342F8C"/>
    <w:rsid w:val="00343F8F"/>
    <w:rsid w:val="00345B1C"/>
    <w:rsid w:val="003475AB"/>
    <w:rsid w:val="003478CE"/>
    <w:rsid w:val="00350F27"/>
    <w:rsid w:val="003525B5"/>
    <w:rsid w:val="0035432A"/>
    <w:rsid w:val="00354A72"/>
    <w:rsid w:val="00356BD9"/>
    <w:rsid w:val="003573CB"/>
    <w:rsid w:val="00364C5E"/>
    <w:rsid w:val="00370291"/>
    <w:rsid w:val="003709E0"/>
    <w:rsid w:val="003727EF"/>
    <w:rsid w:val="00373BA8"/>
    <w:rsid w:val="003746E3"/>
    <w:rsid w:val="003754F5"/>
    <w:rsid w:val="003821D4"/>
    <w:rsid w:val="003868AA"/>
    <w:rsid w:val="00397170"/>
    <w:rsid w:val="00397C54"/>
    <w:rsid w:val="003A0E7C"/>
    <w:rsid w:val="003B6519"/>
    <w:rsid w:val="003C0292"/>
    <w:rsid w:val="003C6C9D"/>
    <w:rsid w:val="003C7BD2"/>
    <w:rsid w:val="003D2E7A"/>
    <w:rsid w:val="003D54E5"/>
    <w:rsid w:val="003D68DD"/>
    <w:rsid w:val="003F3495"/>
    <w:rsid w:val="003F4210"/>
    <w:rsid w:val="003F46F4"/>
    <w:rsid w:val="003F748E"/>
    <w:rsid w:val="00401AE1"/>
    <w:rsid w:val="0040278D"/>
    <w:rsid w:val="00404715"/>
    <w:rsid w:val="0041546A"/>
    <w:rsid w:val="00417694"/>
    <w:rsid w:val="00417CD6"/>
    <w:rsid w:val="004443CD"/>
    <w:rsid w:val="0044754C"/>
    <w:rsid w:val="00450569"/>
    <w:rsid w:val="00453B7C"/>
    <w:rsid w:val="00455C11"/>
    <w:rsid w:val="00462577"/>
    <w:rsid w:val="00463D7D"/>
    <w:rsid w:val="004706EA"/>
    <w:rsid w:val="00470EE4"/>
    <w:rsid w:val="00474E02"/>
    <w:rsid w:val="004750D6"/>
    <w:rsid w:val="004828FF"/>
    <w:rsid w:val="00484771"/>
    <w:rsid w:val="00484E04"/>
    <w:rsid w:val="004927B0"/>
    <w:rsid w:val="00494D7F"/>
    <w:rsid w:val="00496333"/>
    <w:rsid w:val="004976F9"/>
    <w:rsid w:val="004B3FAC"/>
    <w:rsid w:val="004C14BB"/>
    <w:rsid w:val="004C5599"/>
    <w:rsid w:val="004D72E4"/>
    <w:rsid w:val="004E2E56"/>
    <w:rsid w:val="004E61D3"/>
    <w:rsid w:val="004E65FB"/>
    <w:rsid w:val="004E6DBA"/>
    <w:rsid w:val="004F5A7A"/>
    <w:rsid w:val="00502098"/>
    <w:rsid w:val="005127BB"/>
    <w:rsid w:val="00514513"/>
    <w:rsid w:val="00515BD4"/>
    <w:rsid w:val="00523EF5"/>
    <w:rsid w:val="00524B5A"/>
    <w:rsid w:val="005316C9"/>
    <w:rsid w:val="005443C5"/>
    <w:rsid w:val="00547348"/>
    <w:rsid w:val="00551DFE"/>
    <w:rsid w:val="00553B5A"/>
    <w:rsid w:val="00557669"/>
    <w:rsid w:val="0056200A"/>
    <w:rsid w:val="00566762"/>
    <w:rsid w:val="00573084"/>
    <w:rsid w:val="00573138"/>
    <w:rsid w:val="005776CC"/>
    <w:rsid w:val="00582A00"/>
    <w:rsid w:val="00593CCF"/>
    <w:rsid w:val="00594448"/>
    <w:rsid w:val="005A2B91"/>
    <w:rsid w:val="005B069F"/>
    <w:rsid w:val="005B778C"/>
    <w:rsid w:val="005D2FEE"/>
    <w:rsid w:val="005E0CE2"/>
    <w:rsid w:val="005E3EF9"/>
    <w:rsid w:val="005F15FB"/>
    <w:rsid w:val="005F2377"/>
    <w:rsid w:val="005F41E5"/>
    <w:rsid w:val="005F717D"/>
    <w:rsid w:val="005F77EB"/>
    <w:rsid w:val="00606DEE"/>
    <w:rsid w:val="00606F90"/>
    <w:rsid w:val="0061020A"/>
    <w:rsid w:val="00630EED"/>
    <w:rsid w:val="006414E8"/>
    <w:rsid w:val="00643B67"/>
    <w:rsid w:val="00643C34"/>
    <w:rsid w:val="00643F0E"/>
    <w:rsid w:val="00645FD8"/>
    <w:rsid w:val="006515A3"/>
    <w:rsid w:val="00673688"/>
    <w:rsid w:val="00673974"/>
    <w:rsid w:val="00676B0D"/>
    <w:rsid w:val="0068065E"/>
    <w:rsid w:val="00680B59"/>
    <w:rsid w:val="00687C73"/>
    <w:rsid w:val="00697D5D"/>
    <w:rsid w:val="006B7E62"/>
    <w:rsid w:val="006C0F5C"/>
    <w:rsid w:val="006C14A5"/>
    <w:rsid w:val="006C42A7"/>
    <w:rsid w:val="006D5686"/>
    <w:rsid w:val="006E5E96"/>
    <w:rsid w:val="006F09C7"/>
    <w:rsid w:val="006F0DEF"/>
    <w:rsid w:val="006F311F"/>
    <w:rsid w:val="006F511C"/>
    <w:rsid w:val="006F666D"/>
    <w:rsid w:val="0070077F"/>
    <w:rsid w:val="00704B3F"/>
    <w:rsid w:val="00717730"/>
    <w:rsid w:val="007179D0"/>
    <w:rsid w:val="0072496F"/>
    <w:rsid w:val="00725B3F"/>
    <w:rsid w:val="00725F0F"/>
    <w:rsid w:val="0073048F"/>
    <w:rsid w:val="0073684A"/>
    <w:rsid w:val="00746514"/>
    <w:rsid w:val="0075091D"/>
    <w:rsid w:val="00751F1D"/>
    <w:rsid w:val="00754932"/>
    <w:rsid w:val="007564E5"/>
    <w:rsid w:val="00766E42"/>
    <w:rsid w:val="007806BF"/>
    <w:rsid w:val="007812E8"/>
    <w:rsid w:val="0079210A"/>
    <w:rsid w:val="00797FE9"/>
    <w:rsid w:val="007A0B99"/>
    <w:rsid w:val="007A6386"/>
    <w:rsid w:val="007B1222"/>
    <w:rsid w:val="007C2C63"/>
    <w:rsid w:val="007C62E0"/>
    <w:rsid w:val="007C7EC3"/>
    <w:rsid w:val="007E26AD"/>
    <w:rsid w:val="007E2A8B"/>
    <w:rsid w:val="007E76FB"/>
    <w:rsid w:val="007F1070"/>
    <w:rsid w:val="007F5784"/>
    <w:rsid w:val="00800E67"/>
    <w:rsid w:val="008027B5"/>
    <w:rsid w:val="00802AE1"/>
    <w:rsid w:val="00806F05"/>
    <w:rsid w:val="008151C0"/>
    <w:rsid w:val="00820A99"/>
    <w:rsid w:val="0082429F"/>
    <w:rsid w:val="00826ACC"/>
    <w:rsid w:val="008312BF"/>
    <w:rsid w:val="00837241"/>
    <w:rsid w:val="00840273"/>
    <w:rsid w:val="008460CC"/>
    <w:rsid w:val="008531F0"/>
    <w:rsid w:val="00857AE3"/>
    <w:rsid w:val="008764F9"/>
    <w:rsid w:val="00892C67"/>
    <w:rsid w:val="0089355E"/>
    <w:rsid w:val="008A4FFD"/>
    <w:rsid w:val="008B0EE5"/>
    <w:rsid w:val="008B2368"/>
    <w:rsid w:val="008B42BB"/>
    <w:rsid w:val="008B77E2"/>
    <w:rsid w:val="008C4098"/>
    <w:rsid w:val="008C479E"/>
    <w:rsid w:val="008D2D0F"/>
    <w:rsid w:val="008D3A8F"/>
    <w:rsid w:val="008F0EC4"/>
    <w:rsid w:val="008F6122"/>
    <w:rsid w:val="008F74D2"/>
    <w:rsid w:val="00905F2F"/>
    <w:rsid w:val="00912289"/>
    <w:rsid w:val="00916B4B"/>
    <w:rsid w:val="00921B3A"/>
    <w:rsid w:val="00924276"/>
    <w:rsid w:val="00946B11"/>
    <w:rsid w:val="00951E0B"/>
    <w:rsid w:val="0095209D"/>
    <w:rsid w:val="0095420E"/>
    <w:rsid w:val="009617D8"/>
    <w:rsid w:val="009621E4"/>
    <w:rsid w:val="00962C46"/>
    <w:rsid w:val="00965ECB"/>
    <w:rsid w:val="00966CDD"/>
    <w:rsid w:val="00975F8B"/>
    <w:rsid w:val="00980BC5"/>
    <w:rsid w:val="00981C08"/>
    <w:rsid w:val="009863BE"/>
    <w:rsid w:val="0099758B"/>
    <w:rsid w:val="009A0DC1"/>
    <w:rsid w:val="009A20FE"/>
    <w:rsid w:val="009A3628"/>
    <w:rsid w:val="009B7C01"/>
    <w:rsid w:val="009C724E"/>
    <w:rsid w:val="009D2A24"/>
    <w:rsid w:val="009D6915"/>
    <w:rsid w:val="009E644C"/>
    <w:rsid w:val="00A022BF"/>
    <w:rsid w:val="00A0297F"/>
    <w:rsid w:val="00A02E08"/>
    <w:rsid w:val="00A04E50"/>
    <w:rsid w:val="00A151D4"/>
    <w:rsid w:val="00A21F2E"/>
    <w:rsid w:val="00A33DE2"/>
    <w:rsid w:val="00A40CD3"/>
    <w:rsid w:val="00A4170E"/>
    <w:rsid w:val="00A41782"/>
    <w:rsid w:val="00A426FA"/>
    <w:rsid w:val="00A42970"/>
    <w:rsid w:val="00A47BBA"/>
    <w:rsid w:val="00A51A9D"/>
    <w:rsid w:val="00A54D06"/>
    <w:rsid w:val="00A6486A"/>
    <w:rsid w:val="00A64EE6"/>
    <w:rsid w:val="00A7581F"/>
    <w:rsid w:val="00A76E0B"/>
    <w:rsid w:val="00A80E59"/>
    <w:rsid w:val="00A9135A"/>
    <w:rsid w:val="00A91CBD"/>
    <w:rsid w:val="00A941FB"/>
    <w:rsid w:val="00A96242"/>
    <w:rsid w:val="00A969A2"/>
    <w:rsid w:val="00AA1D38"/>
    <w:rsid w:val="00AB08BE"/>
    <w:rsid w:val="00AB1381"/>
    <w:rsid w:val="00AB36E7"/>
    <w:rsid w:val="00AD20EE"/>
    <w:rsid w:val="00AD4ECC"/>
    <w:rsid w:val="00AE2F7F"/>
    <w:rsid w:val="00AE48C9"/>
    <w:rsid w:val="00AE7E34"/>
    <w:rsid w:val="00AE7FCF"/>
    <w:rsid w:val="00AF1503"/>
    <w:rsid w:val="00AF15CA"/>
    <w:rsid w:val="00AF7666"/>
    <w:rsid w:val="00B059E4"/>
    <w:rsid w:val="00B068F3"/>
    <w:rsid w:val="00B1449A"/>
    <w:rsid w:val="00B257BE"/>
    <w:rsid w:val="00B3261F"/>
    <w:rsid w:val="00B350A2"/>
    <w:rsid w:val="00B3611B"/>
    <w:rsid w:val="00B37974"/>
    <w:rsid w:val="00B407B5"/>
    <w:rsid w:val="00B41336"/>
    <w:rsid w:val="00B441C3"/>
    <w:rsid w:val="00B4664B"/>
    <w:rsid w:val="00B5062C"/>
    <w:rsid w:val="00B61A93"/>
    <w:rsid w:val="00B65FFE"/>
    <w:rsid w:val="00B67132"/>
    <w:rsid w:val="00B74185"/>
    <w:rsid w:val="00B757F2"/>
    <w:rsid w:val="00B81627"/>
    <w:rsid w:val="00B8320B"/>
    <w:rsid w:val="00B85AD4"/>
    <w:rsid w:val="00B8661B"/>
    <w:rsid w:val="00B90151"/>
    <w:rsid w:val="00B93677"/>
    <w:rsid w:val="00B95012"/>
    <w:rsid w:val="00BA4641"/>
    <w:rsid w:val="00BB0697"/>
    <w:rsid w:val="00BB44AE"/>
    <w:rsid w:val="00BB68ED"/>
    <w:rsid w:val="00BC13A1"/>
    <w:rsid w:val="00BC2E10"/>
    <w:rsid w:val="00BC3D1C"/>
    <w:rsid w:val="00BC5BA1"/>
    <w:rsid w:val="00BC618F"/>
    <w:rsid w:val="00BC67BF"/>
    <w:rsid w:val="00BC721B"/>
    <w:rsid w:val="00BD0496"/>
    <w:rsid w:val="00BD2B46"/>
    <w:rsid w:val="00BF2008"/>
    <w:rsid w:val="00BF27CD"/>
    <w:rsid w:val="00BF2F19"/>
    <w:rsid w:val="00BF46C0"/>
    <w:rsid w:val="00C022CC"/>
    <w:rsid w:val="00C04029"/>
    <w:rsid w:val="00C10172"/>
    <w:rsid w:val="00C11610"/>
    <w:rsid w:val="00C11DF0"/>
    <w:rsid w:val="00C15884"/>
    <w:rsid w:val="00C164E4"/>
    <w:rsid w:val="00C30B02"/>
    <w:rsid w:val="00C35E3A"/>
    <w:rsid w:val="00C376E5"/>
    <w:rsid w:val="00C43812"/>
    <w:rsid w:val="00C65B89"/>
    <w:rsid w:val="00C663A9"/>
    <w:rsid w:val="00C712CF"/>
    <w:rsid w:val="00C715F8"/>
    <w:rsid w:val="00C74095"/>
    <w:rsid w:val="00C745DF"/>
    <w:rsid w:val="00C768F8"/>
    <w:rsid w:val="00C83058"/>
    <w:rsid w:val="00C838D1"/>
    <w:rsid w:val="00C85F76"/>
    <w:rsid w:val="00C85F8B"/>
    <w:rsid w:val="00C90763"/>
    <w:rsid w:val="00C90E17"/>
    <w:rsid w:val="00C9596F"/>
    <w:rsid w:val="00CA0F14"/>
    <w:rsid w:val="00CB0243"/>
    <w:rsid w:val="00CB2E7B"/>
    <w:rsid w:val="00CC3139"/>
    <w:rsid w:val="00CC5CE4"/>
    <w:rsid w:val="00CD2023"/>
    <w:rsid w:val="00CD2807"/>
    <w:rsid w:val="00CD4F7A"/>
    <w:rsid w:val="00CD7DBC"/>
    <w:rsid w:val="00CE4284"/>
    <w:rsid w:val="00CE439D"/>
    <w:rsid w:val="00CE6D0B"/>
    <w:rsid w:val="00CF02D2"/>
    <w:rsid w:val="00CF5E7E"/>
    <w:rsid w:val="00D15E36"/>
    <w:rsid w:val="00D170A7"/>
    <w:rsid w:val="00D21313"/>
    <w:rsid w:val="00D27457"/>
    <w:rsid w:val="00D352B7"/>
    <w:rsid w:val="00D3546F"/>
    <w:rsid w:val="00D4089D"/>
    <w:rsid w:val="00D445A3"/>
    <w:rsid w:val="00D527EE"/>
    <w:rsid w:val="00D56262"/>
    <w:rsid w:val="00D56945"/>
    <w:rsid w:val="00D6455C"/>
    <w:rsid w:val="00D805E4"/>
    <w:rsid w:val="00D87C3D"/>
    <w:rsid w:val="00D94EF0"/>
    <w:rsid w:val="00D95BAC"/>
    <w:rsid w:val="00D97DD3"/>
    <w:rsid w:val="00DA424E"/>
    <w:rsid w:val="00DB49D1"/>
    <w:rsid w:val="00DB5B67"/>
    <w:rsid w:val="00DC6AA0"/>
    <w:rsid w:val="00DD114D"/>
    <w:rsid w:val="00DD4BAA"/>
    <w:rsid w:val="00DE4E57"/>
    <w:rsid w:val="00DF2B7D"/>
    <w:rsid w:val="00DF3809"/>
    <w:rsid w:val="00E05619"/>
    <w:rsid w:val="00E156B6"/>
    <w:rsid w:val="00E2293E"/>
    <w:rsid w:val="00E239C1"/>
    <w:rsid w:val="00E253D5"/>
    <w:rsid w:val="00E262DC"/>
    <w:rsid w:val="00E27448"/>
    <w:rsid w:val="00E406BA"/>
    <w:rsid w:val="00E434B1"/>
    <w:rsid w:val="00E456AD"/>
    <w:rsid w:val="00E5189D"/>
    <w:rsid w:val="00E549D7"/>
    <w:rsid w:val="00E607D1"/>
    <w:rsid w:val="00E61B62"/>
    <w:rsid w:val="00E654DE"/>
    <w:rsid w:val="00E665BC"/>
    <w:rsid w:val="00E72F90"/>
    <w:rsid w:val="00E76AD4"/>
    <w:rsid w:val="00E77DD7"/>
    <w:rsid w:val="00E82F7A"/>
    <w:rsid w:val="00E83781"/>
    <w:rsid w:val="00E86C4E"/>
    <w:rsid w:val="00E91FEE"/>
    <w:rsid w:val="00E926D2"/>
    <w:rsid w:val="00E93B46"/>
    <w:rsid w:val="00E94CE0"/>
    <w:rsid w:val="00EA0803"/>
    <w:rsid w:val="00EA1F4E"/>
    <w:rsid w:val="00EA5585"/>
    <w:rsid w:val="00EB0E5B"/>
    <w:rsid w:val="00EB19B3"/>
    <w:rsid w:val="00EB1CA8"/>
    <w:rsid w:val="00EB3270"/>
    <w:rsid w:val="00EB39A9"/>
    <w:rsid w:val="00EC772B"/>
    <w:rsid w:val="00ED54DC"/>
    <w:rsid w:val="00ED6702"/>
    <w:rsid w:val="00EE1986"/>
    <w:rsid w:val="00EE3928"/>
    <w:rsid w:val="00EE47A0"/>
    <w:rsid w:val="00EE53EC"/>
    <w:rsid w:val="00EF1291"/>
    <w:rsid w:val="00EF1D3F"/>
    <w:rsid w:val="00EF2A60"/>
    <w:rsid w:val="00F0063A"/>
    <w:rsid w:val="00F0263C"/>
    <w:rsid w:val="00F154E4"/>
    <w:rsid w:val="00F171D5"/>
    <w:rsid w:val="00F23188"/>
    <w:rsid w:val="00F23342"/>
    <w:rsid w:val="00F25776"/>
    <w:rsid w:val="00F420BB"/>
    <w:rsid w:val="00F42669"/>
    <w:rsid w:val="00F44F9B"/>
    <w:rsid w:val="00F47721"/>
    <w:rsid w:val="00F50FEC"/>
    <w:rsid w:val="00F510FB"/>
    <w:rsid w:val="00F54064"/>
    <w:rsid w:val="00F57061"/>
    <w:rsid w:val="00F658E7"/>
    <w:rsid w:val="00F66538"/>
    <w:rsid w:val="00F71783"/>
    <w:rsid w:val="00F723A9"/>
    <w:rsid w:val="00F73A44"/>
    <w:rsid w:val="00F748B5"/>
    <w:rsid w:val="00F76F1D"/>
    <w:rsid w:val="00F85859"/>
    <w:rsid w:val="00F87C52"/>
    <w:rsid w:val="00F914A7"/>
    <w:rsid w:val="00F923D7"/>
    <w:rsid w:val="00F945E0"/>
    <w:rsid w:val="00FC1FD3"/>
    <w:rsid w:val="00FC2A58"/>
    <w:rsid w:val="00FE1A57"/>
    <w:rsid w:val="00FE26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AF"/>
  </w:style>
  <w:style w:type="paragraph" w:styleId="1">
    <w:name w:val="heading 1"/>
    <w:basedOn w:val="a"/>
    <w:next w:val="a"/>
    <w:link w:val="10"/>
    <w:uiPriority w:val="9"/>
    <w:qFormat/>
    <w:rsid w:val="004E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3138"/>
    <w:pPr>
      <w:spacing w:after="200" w:line="276" w:lineRule="auto"/>
      <w:ind w:left="720"/>
      <w:contextualSpacing/>
    </w:pPr>
    <w:rPr>
      <w:rFonts w:ascii="Calibri" w:eastAsia="Calibri" w:hAnsi="Calibri" w:cs="Times New Roman"/>
      <w:lang w:val="en-US"/>
    </w:rPr>
  </w:style>
  <w:style w:type="paragraph" w:styleId="a5">
    <w:name w:val="header"/>
    <w:basedOn w:val="a"/>
    <w:link w:val="a6"/>
    <w:uiPriority w:val="99"/>
    <w:unhideWhenUsed/>
    <w:rsid w:val="00A96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9A2"/>
  </w:style>
  <w:style w:type="paragraph" w:styleId="a7">
    <w:name w:val="footer"/>
    <w:basedOn w:val="a"/>
    <w:link w:val="a8"/>
    <w:uiPriority w:val="99"/>
    <w:unhideWhenUsed/>
    <w:rsid w:val="00A96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9A2"/>
  </w:style>
  <w:style w:type="character" w:customStyle="1" w:styleId="10">
    <w:name w:val="Заголовок 1 Знак"/>
    <w:basedOn w:val="a0"/>
    <w:link w:val="1"/>
    <w:uiPriority w:val="9"/>
    <w:rsid w:val="004E2E56"/>
    <w:rPr>
      <w:rFonts w:asciiTheme="majorHAnsi" w:eastAsiaTheme="majorEastAsia" w:hAnsiTheme="majorHAnsi" w:cstheme="majorBidi"/>
      <w:b/>
      <w:bCs/>
      <w:color w:val="2E74B5" w:themeColor="accent1" w:themeShade="BF"/>
      <w:sz w:val="28"/>
      <w:szCs w:val="28"/>
    </w:rPr>
  </w:style>
  <w:style w:type="paragraph" w:styleId="a9">
    <w:name w:val="Title"/>
    <w:basedOn w:val="a"/>
    <w:next w:val="a"/>
    <w:link w:val="aa"/>
    <w:uiPriority w:val="10"/>
    <w:qFormat/>
    <w:rsid w:val="00DC6A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DC6AA0"/>
    <w:rPr>
      <w:rFonts w:asciiTheme="majorHAnsi" w:eastAsiaTheme="majorEastAsia" w:hAnsiTheme="majorHAnsi" w:cstheme="majorBidi"/>
      <w:color w:val="323E4F" w:themeColor="text2" w:themeShade="BF"/>
      <w:spacing w:val="5"/>
      <w:kern w:val="28"/>
      <w:sz w:val="52"/>
      <w:szCs w:val="52"/>
    </w:rPr>
  </w:style>
  <w:style w:type="paragraph" w:styleId="ab">
    <w:name w:val="No Spacing"/>
    <w:uiPriority w:val="1"/>
    <w:qFormat/>
    <w:rsid w:val="008B77E2"/>
    <w:pPr>
      <w:spacing w:after="0" w:line="240" w:lineRule="auto"/>
    </w:pPr>
  </w:style>
  <w:style w:type="character" w:styleId="ac">
    <w:name w:val="Hyperlink"/>
    <w:basedOn w:val="a0"/>
    <w:uiPriority w:val="99"/>
    <w:unhideWhenUsed/>
    <w:rsid w:val="00EB0E5B"/>
    <w:rPr>
      <w:color w:val="0563C1" w:themeColor="hyperlink"/>
      <w:u w:val="single"/>
    </w:rPr>
  </w:style>
  <w:style w:type="character" w:styleId="ad">
    <w:name w:val="Placeholder Text"/>
    <w:basedOn w:val="a0"/>
    <w:uiPriority w:val="99"/>
    <w:semiHidden/>
    <w:rsid w:val="003C7BD2"/>
    <w:rPr>
      <w:color w:val="808080"/>
    </w:rPr>
  </w:style>
  <w:style w:type="paragraph" w:styleId="ae">
    <w:name w:val="Balloon Text"/>
    <w:basedOn w:val="a"/>
    <w:link w:val="af"/>
    <w:uiPriority w:val="99"/>
    <w:semiHidden/>
    <w:unhideWhenUsed/>
    <w:rsid w:val="003C7B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7BD2"/>
    <w:rPr>
      <w:rFonts w:ascii="Tahoma" w:hAnsi="Tahoma" w:cs="Tahoma"/>
      <w:sz w:val="16"/>
      <w:szCs w:val="16"/>
    </w:rPr>
  </w:style>
  <w:style w:type="character" w:customStyle="1" w:styleId="authors-list-item">
    <w:name w:val="authors-list-item"/>
    <w:basedOn w:val="a0"/>
    <w:rsid w:val="003F34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9AF"/>
  </w:style>
  <w:style w:type="paragraph" w:styleId="1">
    <w:name w:val="heading 1"/>
    <w:basedOn w:val="a"/>
    <w:next w:val="a"/>
    <w:link w:val="10"/>
    <w:uiPriority w:val="9"/>
    <w:qFormat/>
    <w:rsid w:val="004E2E56"/>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5189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73138"/>
    <w:pPr>
      <w:spacing w:after="200" w:line="276" w:lineRule="auto"/>
      <w:ind w:left="720"/>
      <w:contextualSpacing/>
    </w:pPr>
    <w:rPr>
      <w:rFonts w:ascii="Calibri" w:eastAsia="Calibri" w:hAnsi="Calibri" w:cs="Times New Roman"/>
      <w:lang w:val="en-US"/>
    </w:rPr>
  </w:style>
  <w:style w:type="paragraph" w:styleId="a5">
    <w:name w:val="header"/>
    <w:basedOn w:val="a"/>
    <w:link w:val="a6"/>
    <w:uiPriority w:val="99"/>
    <w:unhideWhenUsed/>
    <w:rsid w:val="00A969A2"/>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A969A2"/>
  </w:style>
  <w:style w:type="paragraph" w:styleId="a7">
    <w:name w:val="footer"/>
    <w:basedOn w:val="a"/>
    <w:link w:val="a8"/>
    <w:uiPriority w:val="99"/>
    <w:unhideWhenUsed/>
    <w:rsid w:val="00A969A2"/>
    <w:pPr>
      <w:tabs>
        <w:tab w:val="center" w:pos="4677"/>
        <w:tab w:val="right" w:pos="9355"/>
      </w:tabs>
      <w:spacing w:after="0" w:line="240" w:lineRule="auto"/>
    </w:pPr>
  </w:style>
  <w:style w:type="character" w:customStyle="1" w:styleId="a8">
    <w:name w:val="Нижний колонтитул Знак"/>
    <w:basedOn w:val="a0"/>
    <w:link w:val="a7"/>
    <w:uiPriority w:val="99"/>
    <w:rsid w:val="00A969A2"/>
  </w:style>
  <w:style w:type="character" w:customStyle="1" w:styleId="10">
    <w:name w:val="Заголовок 1 Знак"/>
    <w:basedOn w:val="a0"/>
    <w:link w:val="1"/>
    <w:uiPriority w:val="9"/>
    <w:rsid w:val="004E2E56"/>
    <w:rPr>
      <w:rFonts w:asciiTheme="majorHAnsi" w:eastAsiaTheme="majorEastAsia" w:hAnsiTheme="majorHAnsi" w:cstheme="majorBidi"/>
      <w:b/>
      <w:bCs/>
      <w:color w:val="2E74B5" w:themeColor="accent1" w:themeShade="BF"/>
      <w:sz w:val="28"/>
      <w:szCs w:val="28"/>
    </w:rPr>
  </w:style>
  <w:style w:type="paragraph" w:styleId="a9">
    <w:name w:val="Title"/>
    <w:basedOn w:val="a"/>
    <w:next w:val="a"/>
    <w:link w:val="aa"/>
    <w:uiPriority w:val="10"/>
    <w:qFormat/>
    <w:rsid w:val="00DC6AA0"/>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a">
    <w:name w:val="Название Знак"/>
    <w:basedOn w:val="a0"/>
    <w:link w:val="a9"/>
    <w:uiPriority w:val="10"/>
    <w:rsid w:val="00DC6AA0"/>
    <w:rPr>
      <w:rFonts w:asciiTheme="majorHAnsi" w:eastAsiaTheme="majorEastAsia" w:hAnsiTheme="majorHAnsi" w:cstheme="majorBidi"/>
      <w:color w:val="323E4F" w:themeColor="text2" w:themeShade="BF"/>
      <w:spacing w:val="5"/>
      <w:kern w:val="28"/>
      <w:sz w:val="52"/>
      <w:szCs w:val="52"/>
    </w:rPr>
  </w:style>
  <w:style w:type="paragraph" w:styleId="ab">
    <w:name w:val="No Spacing"/>
    <w:uiPriority w:val="1"/>
    <w:qFormat/>
    <w:rsid w:val="008B77E2"/>
    <w:pPr>
      <w:spacing w:after="0" w:line="240" w:lineRule="auto"/>
    </w:pPr>
  </w:style>
  <w:style w:type="character" w:styleId="ac">
    <w:name w:val="Hyperlink"/>
    <w:basedOn w:val="a0"/>
    <w:uiPriority w:val="99"/>
    <w:unhideWhenUsed/>
    <w:rsid w:val="00EB0E5B"/>
    <w:rPr>
      <w:color w:val="0563C1" w:themeColor="hyperlink"/>
      <w:u w:val="single"/>
    </w:rPr>
  </w:style>
  <w:style w:type="character" w:styleId="ad">
    <w:name w:val="Placeholder Text"/>
    <w:basedOn w:val="a0"/>
    <w:uiPriority w:val="99"/>
    <w:semiHidden/>
    <w:rsid w:val="003C7BD2"/>
    <w:rPr>
      <w:color w:val="808080"/>
    </w:rPr>
  </w:style>
  <w:style w:type="paragraph" w:styleId="ae">
    <w:name w:val="Balloon Text"/>
    <w:basedOn w:val="a"/>
    <w:link w:val="af"/>
    <w:uiPriority w:val="99"/>
    <w:semiHidden/>
    <w:unhideWhenUsed/>
    <w:rsid w:val="003C7BD2"/>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3C7B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ktor.hi@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622E36-5F61-4E07-B326-60F95F04D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5041</TotalTime>
  <Pages>11</Pages>
  <Words>1911</Words>
  <Characters>10893</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Zara</dc:creator>
  <cp:keywords/>
  <dc:description/>
  <cp:lastModifiedBy>User</cp:lastModifiedBy>
  <cp:revision>73</cp:revision>
  <cp:lastPrinted>2021-11-10T16:19:00Z</cp:lastPrinted>
  <dcterms:created xsi:type="dcterms:W3CDTF">2019-02-08T22:29:00Z</dcterms:created>
  <dcterms:modified xsi:type="dcterms:W3CDTF">2021-11-22T19:04:00Z</dcterms:modified>
</cp:coreProperties>
</file>